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9A" w:rsidRDefault="0068079A" w:rsidP="00CF52CC">
      <w:pPr>
        <w:spacing w:after="0"/>
        <w:rPr>
          <w:rFonts w:ascii="Calibri" w:hAnsi="Calibri"/>
          <w:sz w:val="28"/>
          <w:szCs w:val="28"/>
        </w:rPr>
      </w:pPr>
      <w:r>
        <w:rPr>
          <w:noProof/>
        </w:rPr>
        <mc:AlternateContent>
          <mc:Choice Requires="wps">
            <w:drawing>
              <wp:anchor distT="0" distB="0" distL="114300" distR="114300" simplePos="0" relativeHeight="251657215" behindDoc="0" locked="0" layoutInCell="1" allowOverlap="1" wp14:anchorId="6D7AFDA7" wp14:editId="45B21E56">
                <wp:simplePos x="0" y="0"/>
                <wp:positionH relativeFrom="margin">
                  <wp:align>right</wp:align>
                </wp:positionH>
                <wp:positionV relativeFrom="paragraph">
                  <wp:posOffset>-484741</wp:posOffset>
                </wp:positionV>
                <wp:extent cx="5943600" cy="833814"/>
                <wp:effectExtent l="0" t="0" r="19050" b="23495"/>
                <wp:wrapNone/>
                <wp:docPr id="2" name="Rectangle 2"/>
                <wp:cNvGraphicFramePr/>
                <a:graphic xmlns:a="http://schemas.openxmlformats.org/drawingml/2006/main">
                  <a:graphicData uri="http://schemas.microsoft.com/office/word/2010/wordprocessingShape">
                    <wps:wsp>
                      <wps:cNvSpPr/>
                      <wps:spPr>
                        <a:xfrm>
                          <a:off x="0" y="0"/>
                          <a:ext cx="5943600" cy="833814"/>
                        </a:xfrm>
                        <a:prstGeom prst="rect">
                          <a:avLst/>
                        </a:prstGeom>
                        <a:solidFill>
                          <a:srgbClr val="003A67"/>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B985" id="Rectangle 2" o:spid="_x0000_s1026" style="position:absolute;margin-left:416.8pt;margin-top:-38.15pt;width:468pt;height:65.6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" fillcolor="#003a67" strokecolor="#003a67" strokeweight="1pt">
                <w10:wrap anchorx="margin"/>
              </v:rect>
            </w:pict>
          </mc:Fallback>
        </mc:AlternateContent>
      </w:r>
      <w:r>
        <w:rPr>
          <w:noProof/>
        </w:rPr>
        <w:drawing>
          <wp:anchor distT="0" distB="0" distL="114300" distR="114300" simplePos="0" relativeHeight="251658240" behindDoc="0" locked="0" layoutInCell="1" allowOverlap="1" wp14:anchorId="54452D20" wp14:editId="18A20960">
            <wp:simplePos x="0" y="0"/>
            <wp:positionH relativeFrom="margin">
              <wp:align>left</wp:align>
            </wp:positionH>
            <wp:positionV relativeFrom="paragraph">
              <wp:posOffset>-439420</wp:posOffset>
            </wp:positionV>
            <wp:extent cx="2702257" cy="764540"/>
            <wp:effectExtent l="0" t="0" r="3175" b="0"/>
            <wp:wrapNone/>
            <wp:docPr id="1" name="Picture 1" descr="Rhode Island Division of Purc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Division of Purchases"/>
                    <pic:cNvPicPr>
                      <a:picLocks noChangeAspect="1" noChangeArrowheads="1"/>
                    </pic:cNvPicPr>
                  </pic:nvPicPr>
                  <pic:blipFill rotWithShape="1">
                    <a:blip r:embed="rId8">
                      <a:extLst>
                        <a:ext uri="{28A0092B-C50C-407E-A947-70E740481C1C}">
                          <a14:useLocalDpi xmlns:a14="http://schemas.microsoft.com/office/drawing/2010/main" val="0"/>
                        </a:ext>
                      </a:extLst>
                    </a:blip>
                    <a:srcRect r="34871"/>
                    <a:stretch/>
                  </pic:blipFill>
                  <pic:spPr bwMode="auto">
                    <a:xfrm>
                      <a:off x="0" y="0"/>
                      <a:ext cx="2702257" cy="764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roofErr w:type="spellStart"/>
      <w:proofErr w:type="gramStart"/>
      <w:r w:rsidR="003A5012">
        <w:rPr>
          <w:rFonts w:ascii="Calibri" w:hAnsi="Calibri"/>
          <w:sz w:val="28"/>
          <w:szCs w:val="28"/>
        </w:rPr>
        <w:t>i</w:t>
      </w:r>
      <w:proofErr w:type="spellEnd"/>
      <w:proofErr w:type="gramEnd"/>
    </w:p>
    <w:p w:rsidR="0068079A" w:rsidRDefault="0068079A" w:rsidP="00CF52CC">
      <w:pPr>
        <w:spacing w:after="0"/>
        <w:rPr>
          <w:rFonts w:ascii="Calibri" w:hAnsi="Calibri"/>
          <w:sz w:val="28"/>
          <w:szCs w:val="28"/>
        </w:rPr>
      </w:pPr>
    </w:p>
    <w:p w:rsidR="0002381F" w:rsidRDefault="0002381F" w:rsidP="00CF52CC">
      <w:pPr>
        <w:spacing w:after="0"/>
        <w:rPr>
          <w:rFonts w:ascii="Calibri" w:hAnsi="Calibri"/>
          <w:b/>
          <w:sz w:val="32"/>
          <w:szCs w:val="32"/>
        </w:rPr>
      </w:pPr>
    </w:p>
    <w:p w:rsidR="007A463E" w:rsidRPr="0068079A" w:rsidRDefault="007A463E" w:rsidP="00CF52CC">
      <w:pPr>
        <w:spacing w:after="0"/>
        <w:rPr>
          <w:rFonts w:ascii="Calibri" w:hAnsi="Calibri"/>
          <w:b/>
          <w:sz w:val="32"/>
          <w:szCs w:val="32"/>
        </w:rPr>
      </w:pPr>
      <w:r w:rsidRPr="0068079A">
        <w:rPr>
          <w:rFonts w:ascii="Calibri" w:hAnsi="Calibri"/>
          <w:b/>
          <w:sz w:val="32"/>
          <w:szCs w:val="32"/>
        </w:rPr>
        <w:t>Checklist: Agency Request for Proposal</w:t>
      </w:r>
      <w:r w:rsidR="000E5B27">
        <w:rPr>
          <w:rFonts w:ascii="Calibri" w:hAnsi="Calibri"/>
          <w:b/>
          <w:sz w:val="32"/>
          <w:szCs w:val="32"/>
        </w:rPr>
        <w:t>s</w:t>
      </w:r>
      <w:r w:rsidRPr="0068079A">
        <w:rPr>
          <w:rFonts w:ascii="Calibri" w:hAnsi="Calibri"/>
          <w:b/>
          <w:sz w:val="32"/>
          <w:szCs w:val="32"/>
        </w:rPr>
        <w:t xml:space="preserve"> (RFP) Process</w:t>
      </w:r>
    </w:p>
    <w:p w:rsidR="0002381F" w:rsidRDefault="0002381F" w:rsidP="005B4A68">
      <w:pPr>
        <w:spacing w:before="240" w:after="0"/>
        <w:ind w:right="180"/>
        <w:rPr>
          <w:rFonts w:ascii="Calibri" w:hAnsi="Calibri"/>
        </w:rPr>
      </w:pPr>
      <w:r>
        <w:rPr>
          <w:rFonts w:ascii="Calibri" w:hAnsi="Calibri"/>
        </w:rPr>
        <w:t>This document is intended to guide Rhode Island state agencies through the Request for Proposal</w:t>
      </w:r>
      <w:r w:rsidR="000E5B27">
        <w:rPr>
          <w:rFonts w:ascii="Calibri" w:hAnsi="Calibri"/>
        </w:rPr>
        <w:t>s</w:t>
      </w:r>
      <w:r>
        <w:rPr>
          <w:rFonts w:ascii="Calibri" w:hAnsi="Calibri"/>
        </w:rPr>
        <w:t xml:space="preserve"> (RFP) procurement process, from identifying the need for a procurement (stage I below) to the issue of a purchase order (stage V).</w:t>
      </w:r>
      <w:r w:rsidR="00320248">
        <w:rPr>
          <w:rFonts w:ascii="Calibri" w:hAnsi="Calibri"/>
        </w:rPr>
        <w:t xml:space="preserve"> </w:t>
      </w:r>
      <w:r w:rsidR="005B4A68">
        <w:rPr>
          <w:rFonts w:ascii="Calibri" w:hAnsi="Calibri"/>
        </w:rPr>
        <w:t xml:space="preserve">For more procurement resources, access the Agency Resource Center (ARC) on the Division of Purchases website. Roles and responsibilities relating to procurement are detailed in Service-Level Agreements, which can also be found on the ARC. For further questions, please contact the </w:t>
      </w:r>
      <w:r w:rsidR="005B4A68">
        <w:rPr>
          <w:rFonts w:ascii="Calibri" w:hAnsi="Calibri"/>
        </w:rPr>
        <w:t>Division of Purchases at (401) 574-8100.</w:t>
      </w:r>
    </w:p>
    <w:p w:rsidR="0002381F" w:rsidRPr="0002381F" w:rsidRDefault="00320248" w:rsidP="005A428B">
      <w:pPr>
        <w:spacing w:before="240" w:after="0"/>
        <w:ind w:right="180"/>
        <w:rPr>
          <w:rFonts w:ascii="Calibri" w:hAnsi="Calibri"/>
        </w:rPr>
      </w:pPr>
      <w:r>
        <w:rPr>
          <w:rFonts w:ascii="Calibri" w:hAnsi="Calibri"/>
          <w:b/>
          <w:noProof/>
        </w:rPr>
        <mc:AlternateContent>
          <mc:Choice Requires="wps">
            <w:drawing>
              <wp:anchor distT="0" distB="0" distL="114300" distR="114300" simplePos="0" relativeHeight="251656190" behindDoc="1" locked="0" layoutInCell="1" allowOverlap="1" wp14:anchorId="104E851C" wp14:editId="1BC36E29">
                <wp:simplePos x="0" y="0"/>
                <wp:positionH relativeFrom="margin">
                  <wp:posOffset>-22034</wp:posOffset>
                </wp:positionH>
                <wp:positionV relativeFrom="paragraph">
                  <wp:posOffset>344124</wp:posOffset>
                </wp:positionV>
                <wp:extent cx="5943600" cy="5255046"/>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943600" cy="5255046"/>
                        </a:xfrm>
                        <a:prstGeom prst="rect">
                          <a:avLst/>
                        </a:prstGeom>
                        <a:solidFill>
                          <a:schemeClr val="bg1">
                            <a:lumMod val="95000"/>
                          </a:schemeClr>
                        </a:solidFill>
                        <a:ln>
                          <a:solidFill>
                            <a:srgbClr val="003A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A845" id="Rectangle 3" o:spid="_x0000_s1026" style="position:absolute;margin-left:-1.75pt;margin-top:27.1pt;width:468pt;height:413.8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" fillcolor="#f2f2f2 [3052]" strokecolor="#003a67" strokeweight="1pt">
                <w10:wrap anchorx="margin"/>
              </v:rect>
            </w:pict>
          </mc:Fallback>
        </mc:AlternateContent>
      </w:r>
    </w:p>
    <w:p w:rsidR="003A5012" w:rsidRPr="005A428B" w:rsidRDefault="003A5012" w:rsidP="00320248">
      <w:pPr>
        <w:spacing w:before="240" w:after="120"/>
        <w:ind w:left="180" w:right="180"/>
        <w:rPr>
          <w:rFonts w:ascii="Calibri" w:hAnsi="Calibri"/>
          <w:b/>
          <w:u w:val="single"/>
        </w:rPr>
      </w:pPr>
      <w:r>
        <w:rPr>
          <w:rFonts w:ascii="Calibri" w:hAnsi="Calibri"/>
          <w:b/>
          <w:u w:val="single"/>
        </w:rPr>
        <w:t>What to know before you start</w:t>
      </w:r>
    </w:p>
    <w:p w:rsidR="00983488" w:rsidRPr="007F3A10" w:rsidRDefault="00983488" w:rsidP="00320248">
      <w:pPr>
        <w:spacing w:before="240" w:after="120"/>
        <w:ind w:left="180" w:right="180"/>
        <w:rPr>
          <w:rFonts w:ascii="Calibri" w:hAnsi="Calibri"/>
          <w:b/>
        </w:rPr>
      </w:pPr>
      <w:r w:rsidRPr="007F3A10">
        <w:rPr>
          <w:rFonts w:ascii="Calibri" w:hAnsi="Calibri"/>
          <w:b/>
        </w:rPr>
        <w:t>Procurem</w:t>
      </w:r>
      <w:r w:rsidR="000B356C" w:rsidRPr="007F3A10">
        <w:rPr>
          <w:rFonts w:ascii="Calibri" w:hAnsi="Calibri"/>
          <w:b/>
        </w:rPr>
        <w:t xml:space="preserve">ent </w:t>
      </w:r>
      <w:r w:rsidR="001639DF">
        <w:rPr>
          <w:rFonts w:ascii="Calibri" w:hAnsi="Calibri"/>
          <w:b/>
        </w:rPr>
        <w:t>is</w:t>
      </w:r>
      <w:r w:rsidR="000B356C" w:rsidRPr="007F3A10">
        <w:rPr>
          <w:rFonts w:ascii="Calibri" w:hAnsi="Calibri"/>
          <w:b/>
        </w:rPr>
        <w:t xml:space="preserve"> a valuable opportunity for your team to</w:t>
      </w:r>
      <w:r w:rsidRPr="007F3A10">
        <w:rPr>
          <w:rFonts w:ascii="Calibri" w:hAnsi="Calibri"/>
          <w:b/>
        </w:rPr>
        <w:t xml:space="preserve"> assess </w:t>
      </w:r>
      <w:r w:rsidR="00504900" w:rsidRPr="007F3A10">
        <w:rPr>
          <w:rFonts w:ascii="Calibri" w:hAnsi="Calibri"/>
          <w:b/>
        </w:rPr>
        <w:t xml:space="preserve">progress </w:t>
      </w:r>
      <w:r w:rsidRPr="007F3A10">
        <w:rPr>
          <w:rFonts w:ascii="Calibri" w:hAnsi="Calibri"/>
          <w:b/>
        </w:rPr>
        <w:t xml:space="preserve">and </w:t>
      </w:r>
      <w:r w:rsidR="00504900" w:rsidRPr="007F3A10">
        <w:rPr>
          <w:rFonts w:ascii="Calibri" w:hAnsi="Calibri"/>
          <w:b/>
        </w:rPr>
        <w:t>consider opportunities for improvement</w:t>
      </w:r>
      <w:r w:rsidR="000B356C" w:rsidRPr="007F3A10">
        <w:rPr>
          <w:rFonts w:ascii="Calibri" w:hAnsi="Calibri"/>
          <w:b/>
        </w:rPr>
        <w:t>.</w:t>
      </w:r>
    </w:p>
    <w:p w:rsidR="000B356C" w:rsidRPr="007F3A10" w:rsidRDefault="000B356C" w:rsidP="00320248">
      <w:pPr>
        <w:spacing w:after="0" w:line="240" w:lineRule="auto"/>
        <w:ind w:left="180" w:right="180"/>
        <w:contextualSpacing/>
        <w:rPr>
          <w:rFonts w:ascii="Calibri" w:eastAsia="Times New Roman" w:hAnsi="Calibri" w:cs="Segoe UI"/>
        </w:rPr>
      </w:pPr>
      <w:r w:rsidRPr="007F3A10">
        <w:rPr>
          <w:rFonts w:ascii="Calibri" w:eastAsia="Times New Roman" w:hAnsi="Calibri" w:cs="Segoe UI"/>
        </w:rPr>
        <w:t>The procurement process provides an</w:t>
      </w:r>
      <w:r w:rsidR="001639DF">
        <w:rPr>
          <w:rFonts w:ascii="Calibri" w:eastAsia="Times New Roman" w:hAnsi="Calibri" w:cs="Segoe UI"/>
        </w:rPr>
        <w:t xml:space="preserve"> opportunity for your </w:t>
      </w:r>
      <w:r w:rsidRPr="007F3A10">
        <w:rPr>
          <w:rFonts w:ascii="Calibri" w:eastAsia="Times New Roman" w:hAnsi="Calibri" w:cs="Segoe UI"/>
        </w:rPr>
        <w:t xml:space="preserve">department to examine what goods or services it is contracting for, how </w:t>
      </w:r>
      <w:r w:rsidR="002657B4" w:rsidRPr="007F3A10">
        <w:rPr>
          <w:rFonts w:ascii="Calibri" w:eastAsia="Times New Roman" w:hAnsi="Calibri" w:cs="Segoe UI"/>
        </w:rPr>
        <w:t xml:space="preserve">vendors </w:t>
      </w:r>
      <w:r w:rsidRPr="007F3A10">
        <w:rPr>
          <w:rFonts w:ascii="Calibri" w:eastAsia="Times New Roman" w:hAnsi="Calibri" w:cs="Segoe UI"/>
        </w:rPr>
        <w:t>are performing, and how t</w:t>
      </w:r>
      <w:r w:rsidR="002657B4" w:rsidRPr="007F3A10">
        <w:rPr>
          <w:rFonts w:ascii="Calibri" w:eastAsia="Times New Roman" w:hAnsi="Calibri" w:cs="Segoe UI"/>
        </w:rPr>
        <w:t>his impacts your team’s goals</w:t>
      </w:r>
      <w:r w:rsidRPr="007F3A10">
        <w:rPr>
          <w:rFonts w:ascii="Calibri" w:eastAsia="Times New Roman" w:hAnsi="Calibri" w:cs="Segoe UI"/>
        </w:rPr>
        <w:t>. It’s a chance to think about w</w:t>
      </w:r>
      <w:r w:rsidR="002657B4" w:rsidRPr="007F3A10">
        <w:rPr>
          <w:rFonts w:ascii="Calibri" w:eastAsia="Times New Roman" w:hAnsi="Calibri" w:cs="Segoe UI"/>
        </w:rPr>
        <w:t>hat might be done differently and</w:t>
      </w:r>
      <w:r w:rsidRPr="007F3A10">
        <w:rPr>
          <w:rFonts w:ascii="Calibri" w:eastAsia="Times New Roman" w:hAnsi="Calibri" w:cs="Segoe UI"/>
        </w:rPr>
        <w:t xml:space="preserve"> what new solutions exist to the problem your team is trying to solve. Procurement is an important part of your team’s strategy to achieve your mission and goals. </w:t>
      </w:r>
    </w:p>
    <w:p w:rsidR="000B356C" w:rsidRPr="002A2A3D" w:rsidRDefault="00782515" w:rsidP="00320248">
      <w:pPr>
        <w:spacing w:before="360" w:after="120" w:line="240" w:lineRule="auto"/>
        <w:ind w:left="187" w:right="187"/>
        <w:rPr>
          <w:rFonts w:ascii="Calibri" w:eastAsia="Times New Roman" w:hAnsi="Calibri" w:cs="Segoe UI"/>
          <w:b/>
        </w:rPr>
      </w:pPr>
      <w:r w:rsidRPr="002A2A3D">
        <w:rPr>
          <w:rFonts w:ascii="Calibri" w:eastAsia="Times New Roman" w:hAnsi="Calibri" w:cs="Segoe UI"/>
          <w:b/>
        </w:rPr>
        <w:t>P</w:t>
      </w:r>
      <w:r w:rsidR="000B356C" w:rsidRPr="002A2A3D">
        <w:rPr>
          <w:rFonts w:ascii="Calibri" w:eastAsia="Times New Roman" w:hAnsi="Calibri" w:cs="Segoe UI"/>
          <w:b/>
        </w:rPr>
        <w:t>rocurement</w:t>
      </w:r>
      <w:r w:rsidRPr="002A2A3D">
        <w:rPr>
          <w:rFonts w:ascii="Calibri" w:eastAsia="Times New Roman" w:hAnsi="Calibri" w:cs="Segoe UI"/>
          <w:b/>
        </w:rPr>
        <w:t xml:space="preserve"> rules are in place</w:t>
      </w:r>
      <w:r w:rsidR="000B356C" w:rsidRPr="002A2A3D">
        <w:rPr>
          <w:rFonts w:ascii="Calibri" w:eastAsia="Times New Roman" w:hAnsi="Calibri" w:cs="Segoe UI"/>
          <w:b/>
        </w:rPr>
        <w:t xml:space="preserve"> </w:t>
      </w:r>
      <w:r w:rsidRPr="002A2A3D">
        <w:rPr>
          <w:rFonts w:ascii="Calibri" w:eastAsia="Times New Roman" w:hAnsi="Calibri" w:cs="Segoe UI"/>
          <w:b/>
        </w:rPr>
        <w:t xml:space="preserve">to ensure all vendors have </w:t>
      </w:r>
      <w:r w:rsidR="000B356C" w:rsidRPr="002A2A3D">
        <w:rPr>
          <w:rFonts w:ascii="Calibri" w:eastAsia="Times New Roman" w:hAnsi="Calibri" w:cs="Segoe UI"/>
          <w:b/>
        </w:rPr>
        <w:t>equal opportunit</w:t>
      </w:r>
      <w:r w:rsidRPr="002A2A3D">
        <w:rPr>
          <w:rFonts w:ascii="Calibri" w:eastAsia="Times New Roman" w:hAnsi="Calibri" w:cs="Segoe UI"/>
          <w:b/>
        </w:rPr>
        <w:t>ies</w:t>
      </w:r>
      <w:r w:rsidR="000B356C" w:rsidRPr="002A2A3D">
        <w:rPr>
          <w:rFonts w:ascii="Calibri" w:eastAsia="Times New Roman" w:hAnsi="Calibri" w:cs="Segoe UI"/>
          <w:b/>
        </w:rPr>
        <w:t xml:space="preserve"> to do business with the state.</w:t>
      </w:r>
    </w:p>
    <w:p w:rsidR="000B356C" w:rsidRPr="00320248" w:rsidRDefault="00D269BE" w:rsidP="00320248">
      <w:pPr>
        <w:spacing w:after="0" w:line="240" w:lineRule="auto"/>
        <w:ind w:left="180" w:right="180"/>
        <w:contextualSpacing/>
        <w:rPr>
          <w:rFonts w:ascii="Calibri" w:hAnsi="Calibri"/>
          <w:i/>
          <w:color w:val="FF0000"/>
        </w:rPr>
      </w:pPr>
      <w:r w:rsidRPr="007F3A10">
        <w:rPr>
          <w:rFonts w:ascii="Calibri" w:eastAsia="Times New Roman" w:hAnsi="Calibri" w:cs="Segoe UI"/>
        </w:rPr>
        <w:t xml:space="preserve">Rhode Island state </w:t>
      </w:r>
      <w:hyperlink r:id="rId9" w:history="1">
        <w:r w:rsidRPr="001639DF">
          <w:rPr>
            <w:rStyle w:val="Hyperlink"/>
            <w:rFonts w:ascii="Calibri" w:eastAsia="Times New Roman" w:hAnsi="Calibri" w:cs="Segoe UI"/>
          </w:rPr>
          <w:t xml:space="preserve">procurement </w:t>
        </w:r>
        <w:r w:rsidR="001639DF" w:rsidRPr="001639DF">
          <w:rPr>
            <w:rStyle w:val="Hyperlink"/>
            <w:rFonts w:ascii="Calibri" w:eastAsia="Times New Roman" w:hAnsi="Calibri" w:cs="Segoe UI"/>
          </w:rPr>
          <w:t>rules</w:t>
        </w:r>
        <w:r w:rsidRPr="001639DF">
          <w:rPr>
            <w:rStyle w:val="Hyperlink"/>
            <w:rFonts w:ascii="Calibri" w:eastAsia="Times New Roman" w:hAnsi="Calibri" w:cs="Segoe UI"/>
          </w:rPr>
          <w:t xml:space="preserve"> and regulations</w:t>
        </w:r>
      </w:hyperlink>
      <w:r w:rsidRPr="007F3A10">
        <w:rPr>
          <w:rFonts w:ascii="Calibri" w:eastAsia="Times New Roman" w:hAnsi="Calibri" w:cs="Segoe UI"/>
        </w:rPr>
        <w:t xml:space="preserve"> exist to level the playing field among potential vendors and ensure that the state does not unfairly advantage or disadvantage any vendor.</w:t>
      </w:r>
      <w:r w:rsidR="00996ECF" w:rsidRPr="007F3A10">
        <w:rPr>
          <w:rFonts w:ascii="Calibri" w:eastAsia="Times New Roman" w:hAnsi="Calibri" w:cs="Segoe UI"/>
        </w:rPr>
        <w:t xml:space="preserve"> Fair and competitive procurement relies on all potential vendors having access to the same information at the same time about any bidding opportunity. </w:t>
      </w:r>
      <w:r w:rsidR="00996ECF" w:rsidRPr="007F3A10">
        <w:rPr>
          <w:rFonts w:ascii="Calibri" w:hAnsi="Calibri"/>
        </w:rPr>
        <w:t>Sharing information with any one or select group of potential vendors, even inadvertently, risks disqualifying that/those organization(s) from bidding</w:t>
      </w:r>
      <w:r w:rsidR="00C062C6" w:rsidRPr="007F3A10">
        <w:rPr>
          <w:rFonts w:ascii="Calibri" w:hAnsi="Calibri"/>
        </w:rPr>
        <w:t xml:space="preserve"> on the subsequent procurement.</w:t>
      </w:r>
    </w:p>
    <w:p w:rsidR="00983488" w:rsidRPr="00320248" w:rsidRDefault="007101CE" w:rsidP="00320248">
      <w:pPr>
        <w:spacing w:before="360" w:after="120" w:line="240" w:lineRule="auto"/>
        <w:ind w:left="187" w:right="187"/>
        <w:rPr>
          <w:rFonts w:ascii="Calibri" w:eastAsia="Times New Roman" w:hAnsi="Calibri" w:cs="Segoe UI"/>
          <w:b/>
        </w:rPr>
      </w:pPr>
      <w:r w:rsidRPr="00320248">
        <w:rPr>
          <w:rFonts w:ascii="Calibri" w:eastAsia="Times New Roman" w:hAnsi="Calibri" w:cs="Segoe UI"/>
          <w:b/>
        </w:rPr>
        <w:t>Get started early!</w:t>
      </w:r>
    </w:p>
    <w:p w:rsidR="00590096" w:rsidRPr="007F3A10" w:rsidRDefault="007101CE" w:rsidP="0002381F">
      <w:pPr>
        <w:spacing w:after="0" w:line="240" w:lineRule="auto"/>
        <w:ind w:left="180" w:right="180"/>
        <w:contextualSpacing/>
        <w:rPr>
          <w:rFonts w:ascii="Calibri" w:eastAsia="Times New Roman" w:hAnsi="Calibri" w:cs="Segoe UI"/>
          <w:i/>
        </w:rPr>
      </w:pPr>
      <w:r w:rsidRPr="007F3A10">
        <w:rPr>
          <w:rFonts w:ascii="Calibri" w:eastAsia="Times New Roman" w:hAnsi="Calibri" w:cs="Segoe UI"/>
        </w:rPr>
        <w:t>Critical procurements</w:t>
      </w:r>
      <w:r w:rsidR="00996ECF" w:rsidRPr="007F3A10">
        <w:rPr>
          <w:rFonts w:ascii="Calibri" w:eastAsia="Times New Roman" w:hAnsi="Calibri" w:cs="Segoe UI"/>
        </w:rPr>
        <w:t xml:space="preserve">, </w:t>
      </w:r>
      <w:r w:rsidR="00782515" w:rsidRPr="007F3A10">
        <w:rPr>
          <w:rFonts w:ascii="Calibri" w:eastAsia="Times New Roman" w:hAnsi="Calibri" w:cs="Segoe UI"/>
        </w:rPr>
        <w:t xml:space="preserve">including </w:t>
      </w:r>
      <w:r w:rsidR="00996ECF" w:rsidRPr="007F3A10">
        <w:rPr>
          <w:rFonts w:ascii="Calibri" w:eastAsia="Times New Roman" w:hAnsi="Calibri" w:cs="Segoe UI"/>
        </w:rPr>
        <w:t>those most integral to your department’s ability to achieve its mission and serve its constituents,</w:t>
      </w:r>
      <w:r w:rsidRPr="007F3A10">
        <w:rPr>
          <w:rFonts w:ascii="Calibri" w:eastAsia="Times New Roman" w:hAnsi="Calibri" w:cs="Segoe UI"/>
        </w:rPr>
        <w:t xml:space="preserve"> take time</w:t>
      </w:r>
      <w:r w:rsidR="000B356C" w:rsidRPr="007F3A10">
        <w:rPr>
          <w:rFonts w:ascii="Calibri" w:eastAsia="Times New Roman" w:hAnsi="Calibri" w:cs="Segoe UI"/>
        </w:rPr>
        <w:t xml:space="preserve">. They require more nuanced thinking up front about what your team really needs, what </w:t>
      </w:r>
      <w:r w:rsidR="008C1418" w:rsidRPr="007F3A10">
        <w:rPr>
          <w:rFonts w:ascii="Calibri" w:eastAsia="Times New Roman" w:hAnsi="Calibri" w:cs="Segoe UI"/>
        </w:rPr>
        <w:t>type</w:t>
      </w:r>
      <w:r w:rsidR="000B356C" w:rsidRPr="007F3A10">
        <w:rPr>
          <w:rFonts w:ascii="Calibri" w:eastAsia="Times New Roman" w:hAnsi="Calibri" w:cs="Segoe UI"/>
        </w:rPr>
        <w:t xml:space="preserve"> of procurement best suits those</w:t>
      </w:r>
      <w:r w:rsidR="001130ED" w:rsidRPr="007F3A10">
        <w:rPr>
          <w:rFonts w:ascii="Calibri" w:eastAsia="Times New Roman" w:hAnsi="Calibri" w:cs="Segoe UI"/>
        </w:rPr>
        <w:t xml:space="preserve"> needs</w:t>
      </w:r>
      <w:r w:rsidR="000B356C" w:rsidRPr="007F3A10">
        <w:rPr>
          <w:rFonts w:ascii="Calibri" w:eastAsia="Times New Roman" w:hAnsi="Calibri" w:cs="Segoe UI"/>
        </w:rPr>
        <w:t>, and what solutions exist in the marketplace.</w:t>
      </w:r>
      <w:r w:rsidR="00D269BE" w:rsidRPr="007F3A10">
        <w:rPr>
          <w:rFonts w:ascii="Calibri" w:eastAsia="Times New Roman" w:hAnsi="Calibri" w:cs="Segoe UI"/>
        </w:rPr>
        <w:t xml:space="preserve"> </w:t>
      </w:r>
      <w:r w:rsidR="00C062C6" w:rsidRPr="007F3A10">
        <w:rPr>
          <w:rFonts w:ascii="Calibri" w:eastAsia="Times New Roman" w:hAnsi="Calibri" w:cs="Segoe UI"/>
        </w:rPr>
        <w:t xml:space="preserve">Doing this </w:t>
      </w:r>
      <w:r w:rsidR="001639DF">
        <w:rPr>
          <w:rFonts w:ascii="Calibri" w:eastAsia="Times New Roman" w:hAnsi="Calibri" w:cs="Segoe UI"/>
        </w:rPr>
        <w:t>work up front means that the procurement</w:t>
      </w:r>
      <w:r w:rsidR="00C062C6" w:rsidRPr="007F3A10">
        <w:rPr>
          <w:rFonts w:ascii="Calibri" w:eastAsia="Times New Roman" w:hAnsi="Calibri" w:cs="Segoe UI"/>
        </w:rPr>
        <w:t xml:space="preserve"> process itself, and your team’s interactions with the Division of Purcha</w:t>
      </w:r>
      <w:r w:rsidR="002657B4" w:rsidRPr="007F3A10">
        <w:rPr>
          <w:rFonts w:ascii="Calibri" w:eastAsia="Times New Roman" w:hAnsi="Calibri" w:cs="Segoe UI"/>
        </w:rPr>
        <w:t xml:space="preserve">ses, will move more </w:t>
      </w:r>
      <w:r w:rsidR="00C062C6" w:rsidRPr="007F3A10">
        <w:rPr>
          <w:rFonts w:ascii="Calibri" w:eastAsia="Times New Roman" w:hAnsi="Calibri" w:cs="Segoe UI"/>
        </w:rPr>
        <w:t xml:space="preserve">smoothly. </w:t>
      </w:r>
      <w:r w:rsidR="00D269BE" w:rsidRPr="007F3A10">
        <w:rPr>
          <w:rFonts w:ascii="Calibri" w:eastAsia="Times New Roman" w:hAnsi="Calibri" w:cs="Segoe UI"/>
        </w:rPr>
        <w:t>The Division of Purchases recom</w:t>
      </w:r>
      <w:r w:rsidR="00C1220A">
        <w:rPr>
          <w:rFonts w:ascii="Calibri" w:eastAsia="Times New Roman" w:hAnsi="Calibri" w:cs="Segoe UI"/>
        </w:rPr>
        <w:t>mends that your team begin the needs a</w:t>
      </w:r>
      <w:r w:rsidR="00D269BE" w:rsidRPr="007F3A10">
        <w:rPr>
          <w:rFonts w:ascii="Calibri" w:eastAsia="Times New Roman" w:hAnsi="Calibri" w:cs="Segoe UI"/>
        </w:rPr>
        <w:t>sse</w:t>
      </w:r>
      <w:r w:rsidR="001639DF">
        <w:rPr>
          <w:rFonts w:ascii="Calibri" w:eastAsia="Times New Roman" w:hAnsi="Calibri" w:cs="Segoe UI"/>
        </w:rPr>
        <w:t>ssment s</w:t>
      </w:r>
      <w:r w:rsidR="00212E92" w:rsidRPr="007F3A10">
        <w:rPr>
          <w:rFonts w:ascii="Calibri" w:eastAsia="Times New Roman" w:hAnsi="Calibri" w:cs="Segoe UI"/>
        </w:rPr>
        <w:t>tage (</w:t>
      </w:r>
      <w:r w:rsidR="00BC4DBA">
        <w:rPr>
          <w:rFonts w:ascii="Calibri" w:eastAsia="Times New Roman" w:hAnsi="Calibri" w:cs="Segoe UI"/>
        </w:rPr>
        <w:t>s</w:t>
      </w:r>
      <w:r w:rsidR="00C062C6" w:rsidRPr="007F3A10">
        <w:rPr>
          <w:rFonts w:ascii="Calibri" w:eastAsia="Times New Roman" w:hAnsi="Calibri" w:cs="Segoe UI"/>
        </w:rPr>
        <w:t>ection I below</w:t>
      </w:r>
      <w:r w:rsidR="00212E92" w:rsidRPr="007F3A10">
        <w:rPr>
          <w:rFonts w:ascii="Calibri" w:eastAsia="Times New Roman" w:hAnsi="Calibri" w:cs="Segoe UI"/>
        </w:rPr>
        <w:t>)</w:t>
      </w:r>
      <w:r w:rsidR="00D269BE" w:rsidRPr="007F3A10">
        <w:rPr>
          <w:rFonts w:ascii="Calibri" w:eastAsia="Times New Roman" w:hAnsi="Calibri" w:cs="Segoe UI"/>
        </w:rPr>
        <w:t xml:space="preserve"> </w:t>
      </w:r>
      <w:r w:rsidR="00D269BE" w:rsidRPr="007F3A10">
        <w:rPr>
          <w:rFonts w:ascii="Calibri" w:eastAsia="Times New Roman" w:hAnsi="Calibri" w:cs="Segoe UI"/>
          <w:i/>
        </w:rPr>
        <w:t xml:space="preserve">at least </w:t>
      </w:r>
      <w:r w:rsidR="00A341C7" w:rsidRPr="007F3A10">
        <w:rPr>
          <w:rFonts w:ascii="Calibri" w:eastAsia="Times New Roman" w:hAnsi="Calibri" w:cs="Segoe UI"/>
          <w:i/>
        </w:rPr>
        <w:t>nine</w:t>
      </w:r>
      <w:r w:rsidR="00D269BE" w:rsidRPr="007F3A10">
        <w:rPr>
          <w:rFonts w:ascii="Calibri" w:eastAsia="Times New Roman" w:hAnsi="Calibri" w:cs="Segoe UI"/>
          <w:i/>
        </w:rPr>
        <w:t xml:space="preserve"> months prior to your desired contract signing date</w:t>
      </w:r>
      <w:r w:rsidR="00A341C7" w:rsidRPr="007F3A10">
        <w:rPr>
          <w:rFonts w:ascii="Calibri" w:eastAsia="Times New Roman" w:hAnsi="Calibri" w:cs="Segoe UI"/>
        </w:rPr>
        <w:t>.</w:t>
      </w:r>
    </w:p>
    <w:p w:rsidR="0002381F" w:rsidRDefault="0002381F" w:rsidP="0068079A">
      <w:pPr>
        <w:spacing w:before="480" w:line="240" w:lineRule="auto"/>
        <w:rPr>
          <w:rFonts w:ascii="Calibri" w:hAnsi="Calibri"/>
          <w:b/>
          <w:u w:val="single"/>
        </w:rPr>
      </w:pPr>
      <w:r>
        <w:rPr>
          <w:rFonts w:ascii="Calibri" w:hAnsi="Calibri"/>
          <w:b/>
          <w:u w:val="single"/>
        </w:rPr>
        <w:br w:type="page"/>
      </w:r>
    </w:p>
    <w:p w:rsidR="008F6F46" w:rsidRPr="00B73C68" w:rsidRDefault="007101CE" w:rsidP="0068079A">
      <w:pPr>
        <w:spacing w:before="480" w:line="240" w:lineRule="auto"/>
        <w:rPr>
          <w:rFonts w:ascii="Calibri" w:hAnsi="Calibri"/>
          <w:b/>
          <w:u w:val="single"/>
        </w:rPr>
      </w:pPr>
      <w:r w:rsidRPr="00B73C68">
        <w:rPr>
          <w:rFonts w:ascii="Calibri" w:hAnsi="Calibri"/>
          <w:b/>
          <w:u w:val="single"/>
        </w:rPr>
        <w:lastRenderedPageBreak/>
        <w:t xml:space="preserve">I.  </w:t>
      </w:r>
      <w:r w:rsidR="000457A7" w:rsidRPr="00B73C68">
        <w:rPr>
          <w:rFonts w:ascii="Calibri" w:hAnsi="Calibri"/>
          <w:b/>
          <w:u w:val="single"/>
        </w:rPr>
        <w:t>Needs Assessment Stage:</w:t>
      </w:r>
    </w:p>
    <w:p w:rsidR="000457A7" w:rsidRPr="00782515" w:rsidRDefault="007101CE" w:rsidP="00C27B72">
      <w:pPr>
        <w:pStyle w:val="ListParagraph"/>
        <w:numPr>
          <w:ilvl w:val="0"/>
          <w:numId w:val="1"/>
        </w:numPr>
        <w:spacing w:before="240" w:after="60" w:line="240" w:lineRule="auto"/>
        <w:contextualSpacing w:val="0"/>
        <w:rPr>
          <w:rFonts w:ascii="Calibri" w:hAnsi="Calibri"/>
          <w:b/>
        </w:rPr>
      </w:pPr>
      <w:r w:rsidRPr="00782515">
        <w:rPr>
          <w:rFonts w:ascii="Calibri" w:hAnsi="Calibri"/>
          <w:b/>
        </w:rPr>
        <w:t xml:space="preserve">1. </w:t>
      </w:r>
      <w:r w:rsidR="000457A7" w:rsidRPr="00782515">
        <w:rPr>
          <w:rFonts w:ascii="Calibri" w:hAnsi="Calibri"/>
          <w:b/>
        </w:rPr>
        <w:t xml:space="preserve">Review procurement resources on the </w:t>
      </w:r>
      <w:hyperlink r:id="rId10" w:history="1">
        <w:r w:rsidR="000457A7" w:rsidRPr="00C95115">
          <w:rPr>
            <w:rStyle w:val="Hyperlink"/>
            <w:rFonts w:ascii="Calibri" w:hAnsi="Calibri"/>
            <w:b/>
          </w:rPr>
          <w:t>Agency Resource Center</w:t>
        </w:r>
      </w:hyperlink>
      <w:r w:rsidR="000457A7" w:rsidRPr="00782515">
        <w:rPr>
          <w:rFonts w:ascii="Calibri" w:hAnsi="Calibri"/>
          <w:b/>
        </w:rPr>
        <w:t xml:space="preserve"> (ARC)</w:t>
      </w:r>
    </w:p>
    <w:p w:rsidR="00765602" w:rsidRPr="00FE28A5" w:rsidRDefault="00765602" w:rsidP="00FE429D">
      <w:pPr>
        <w:spacing w:after="0" w:line="240" w:lineRule="auto"/>
        <w:ind w:left="990"/>
        <w:contextualSpacing/>
        <w:rPr>
          <w:rFonts w:ascii="Calibri" w:eastAsia="Times New Roman" w:hAnsi="Calibri" w:cs="Segoe UI"/>
        </w:rPr>
      </w:pPr>
      <w:r w:rsidRPr="00FE28A5">
        <w:rPr>
          <w:rFonts w:ascii="Calibri" w:eastAsia="Times New Roman" w:hAnsi="Calibri" w:cs="Segoe UI"/>
        </w:rPr>
        <w:t xml:space="preserve">The </w:t>
      </w:r>
      <w:r w:rsidR="000E7429" w:rsidRPr="00FE28A5">
        <w:rPr>
          <w:rFonts w:ascii="Calibri" w:eastAsia="Times New Roman" w:hAnsi="Calibri" w:cs="Segoe UI"/>
        </w:rPr>
        <w:t>ARC</w:t>
      </w:r>
      <w:r w:rsidRPr="00FE28A5">
        <w:rPr>
          <w:rFonts w:ascii="Calibri" w:eastAsia="Times New Roman" w:hAnsi="Calibri" w:cs="Segoe UI"/>
        </w:rPr>
        <w:t xml:space="preserve"> is a centralized location for materials agencies</w:t>
      </w:r>
      <w:r w:rsidR="006C1436" w:rsidRPr="00FE28A5">
        <w:rPr>
          <w:rFonts w:ascii="Calibri" w:eastAsia="Times New Roman" w:hAnsi="Calibri" w:cs="Segoe UI"/>
        </w:rPr>
        <w:t xml:space="preserve"> and departments</w:t>
      </w:r>
      <w:r w:rsidRPr="00FE28A5">
        <w:rPr>
          <w:rFonts w:ascii="Calibri" w:eastAsia="Times New Roman" w:hAnsi="Calibri" w:cs="Segoe UI"/>
        </w:rPr>
        <w:t xml:space="preserve"> may find helpful</w:t>
      </w:r>
      <w:r w:rsidR="006C1436" w:rsidRPr="00FE28A5">
        <w:rPr>
          <w:rFonts w:ascii="Calibri" w:eastAsia="Times New Roman" w:hAnsi="Calibri" w:cs="Segoe UI"/>
        </w:rPr>
        <w:t xml:space="preserve"> during the procurement process</w:t>
      </w:r>
      <w:r w:rsidR="002657B4">
        <w:rPr>
          <w:rFonts w:ascii="Calibri" w:eastAsia="Times New Roman" w:hAnsi="Calibri" w:cs="Segoe UI"/>
        </w:rPr>
        <w:t>, such as RFP templates, checklists, training materials, and supporting documents.</w:t>
      </w:r>
      <w:r w:rsidR="00C95115">
        <w:rPr>
          <w:rFonts w:ascii="Calibri" w:eastAsia="Times New Roman" w:hAnsi="Calibri" w:cs="Segoe UI"/>
        </w:rPr>
        <w:t xml:space="preserve"> Access the ARC on the Division of Purchases website.</w:t>
      </w:r>
    </w:p>
    <w:p w:rsidR="001640EC" w:rsidRPr="00782515" w:rsidRDefault="007101CE" w:rsidP="009A31F1">
      <w:pPr>
        <w:pStyle w:val="ListParagraph"/>
        <w:numPr>
          <w:ilvl w:val="0"/>
          <w:numId w:val="1"/>
        </w:numPr>
        <w:spacing w:before="240" w:after="60" w:line="240" w:lineRule="auto"/>
        <w:contextualSpacing w:val="0"/>
        <w:rPr>
          <w:rFonts w:ascii="Calibri" w:hAnsi="Calibri"/>
          <w:b/>
        </w:rPr>
      </w:pPr>
      <w:r w:rsidRPr="00782515">
        <w:rPr>
          <w:rFonts w:ascii="Calibri" w:hAnsi="Calibri"/>
          <w:b/>
        </w:rPr>
        <w:t xml:space="preserve">2. </w:t>
      </w:r>
      <w:r w:rsidR="006C1436" w:rsidRPr="00782515">
        <w:rPr>
          <w:rFonts w:ascii="Calibri" w:hAnsi="Calibri"/>
          <w:b/>
        </w:rPr>
        <w:t xml:space="preserve">Identify </w:t>
      </w:r>
      <w:r w:rsidR="003C17A4" w:rsidRPr="00782515">
        <w:rPr>
          <w:rFonts w:ascii="Calibri" w:hAnsi="Calibri"/>
          <w:b/>
        </w:rPr>
        <w:t xml:space="preserve">someone </w:t>
      </w:r>
      <w:r w:rsidR="007211CE">
        <w:rPr>
          <w:rFonts w:ascii="Calibri" w:hAnsi="Calibri"/>
          <w:b/>
        </w:rPr>
        <w:t xml:space="preserve">in your agency </w:t>
      </w:r>
      <w:r w:rsidR="003C17A4" w:rsidRPr="00782515">
        <w:rPr>
          <w:rFonts w:ascii="Calibri" w:hAnsi="Calibri"/>
          <w:b/>
        </w:rPr>
        <w:t>to lead the development of the RFP</w:t>
      </w:r>
    </w:p>
    <w:p w:rsidR="005D116E" w:rsidRPr="00782515" w:rsidRDefault="007101CE" w:rsidP="002E20BD">
      <w:pPr>
        <w:pStyle w:val="ListParagraph"/>
        <w:numPr>
          <w:ilvl w:val="0"/>
          <w:numId w:val="1"/>
        </w:numPr>
        <w:spacing w:before="240" w:after="60" w:line="240" w:lineRule="auto"/>
        <w:contextualSpacing w:val="0"/>
        <w:rPr>
          <w:rFonts w:ascii="Calibri" w:hAnsi="Calibri"/>
          <w:b/>
        </w:rPr>
      </w:pPr>
      <w:r w:rsidRPr="00782515">
        <w:rPr>
          <w:rFonts w:ascii="Calibri" w:hAnsi="Calibri"/>
          <w:b/>
        </w:rPr>
        <w:t xml:space="preserve">3. </w:t>
      </w:r>
      <w:r w:rsidR="007211CE">
        <w:rPr>
          <w:rFonts w:ascii="Calibri" w:hAnsi="Calibri"/>
          <w:b/>
        </w:rPr>
        <w:t>Assess your agency’s needs</w:t>
      </w:r>
      <w:r w:rsidR="00A341C7" w:rsidRPr="00782515">
        <w:rPr>
          <w:rFonts w:ascii="Calibri" w:hAnsi="Calibri"/>
          <w:b/>
        </w:rPr>
        <w:t xml:space="preserve"> </w:t>
      </w:r>
      <w:r w:rsidR="00143181" w:rsidRPr="00782515">
        <w:rPr>
          <w:rFonts w:ascii="Calibri" w:hAnsi="Calibri"/>
          <w:b/>
        </w:rPr>
        <w:t>and resolve policy questions related to this procurement</w:t>
      </w:r>
    </w:p>
    <w:p w:rsidR="006C1436" w:rsidRDefault="006C1436" w:rsidP="00FE429D">
      <w:pPr>
        <w:spacing w:after="0" w:line="240" w:lineRule="auto"/>
        <w:ind w:left="990"/>
        <w:contextualSpacing/>
      </w:pPr>
      <w:r w:rsidRPr="00B73C68">
        <w:rPr>
          <w:rFonts w:ascii="Calibri" w:hAnsi="Calibri"/>
        </w:rPr>
        <w:t xml:space="preserve">Any procurement should begin with </w:t>
      </w:r>
      <w:r w:rsidR="007211CE">
        <w:rPr>
          <w:rFonts w:ascii="Calibri" w:hAnsi="Calibri"/>
        </w:rPr>
        <w:t xml:space="preserve">building </w:t>
      </w:r>
      <w:r w:rsidRPr="00B73C68">
        <w:rPr>
          <w:rFonts w:ascii="Calibri" w:hAnsi="Calibri"/>
        </w:rPr>
        <w:t>understanding and consensus around the problem that your team needs to solve. B</w:t>
      </w:r>
      <w:r w:rsidR="007211CE">
        <w:rPr>
          <w:rFonts w:ascii="Calibri" w:hAnsi="Calibri"/>
        </w:rPr>
        <w:t>y</w:t>
      </w:r>
      <w:r w:rsidRPr="00B73C68">
        <w:rPr>
          <w:rFonts w:ascii="Calibri" w:hAnsi="Calibri"/>
        </w:rPr>
        <w:t xml:space="preserve"> articulating</w:t>
      </w:r>
      <w:r w:rsidR="007211CE">
        <w:rPr>
          <w:rFonts w:ascii="Calibri" w:hAnsi="Calibri"/>
        </w:rPr>
        <w:t xml:space="preserve"> in writing</w:t>
      </w:r>
      <w:r w:rsidRPr="00B73C68">
        <w:rPr>
          <w:rFonts w:ascii="Calibri" w:hAnsi="Calibri"/>
        </w:rPr>
        <w:t xml:space="preserve"> what success looks like before you </w:t>
      </w:r>
      <w:r w:rsidRPr="006C1436">
        <w:t>ask vendors to help get you there, you avoid disconnects about expectations both internally and with vendors. You are better able to make objective decisions that best serve your team's needs.</w:t>
      </w:r>
    </w:p>
    <w:p w:rsidR="004E72A6" w:rsidRDefault="003C17A4" w:rsidP="00BF054D">
      <w:pPr>
        <w:pStyle w:val="ListParagraph"/>
        <w:numPr>
          <w:ilvl w:val="1"/>
          <w:numId w:val="1"/>
        </w:numPr>
        <w:spacing w:before="60" w:after="60" w:line="240" w:lineRule="auto"/>
        <w:contextualSpacing w:val="0"/>
      </w:pPr>
      <w:r>
        <w:t>At a minimum, c</w:t>
      </w:r>
      <w:r w:rsidR="004E72A6">
        <w:t>onsider the fo</w:t>
      </w:r>
      <w:r w:rsidR="007908D8">
        <w:t>llowing guiding questions</w:t>
      </w:r>
      <w:r w:rsidR="00B732C7">
        <w:t>:</w:t>
      </w:r>
    </w:p>
    <w:p w:rsidR="007908D8" w:rsidRDefault="007908D8" w:rsidP="007908D8">
      <w:pPr>
        <w:pStyle w:val="ListParagraph"/>
        <w:numPr>
          <w:ilvl w:val="2"/>
          <w:numId w:val="1"/>
        </w:numPr>
        <w:spacing w:after="0" w:line="240" w:lineRule="auto"/>
      </w:pPr>
      <w:r>
        <w:t>What is the challenge/innovation/change that this RFP will address?</w:t>
      </w:r>
    </w:p>
    <w:p w:rsidR="007908D8" w:rsidRDefault="007908D8" w:rsidP="007908D8">
      <w:pPr>
        <w:pStyle w:val="ListParagraph"/>
        <w:numPr>
          <w:ilvl w:val="2"/>
          <w:numId w:val="1"/>
        </w:numPr>
        <w:spacing w:after="0" w:line="240" w:lineRule="auto"/>
      </w:pPr>
      <w:r>
        <w:t xml:space="preserve">What would you like </w:t>
      </w:r>
      <w:r w:rsidR="001639DF">
        <w:t xml:space="preserve">a solution </w:t>
      </w:r>
      <w:r>
        <w:t>to achieve? What will be the benefit from implementing this solution?</w:t>
      </w:r>
    </w:p>
    <w:p w:rsidR="007908D8" w:rsidRDefault="007908D8" w:rsidP="007908D8">
      <w:pPr>
        <w:pStyle w:val="ListParagraph"/>
        <w:numPr>
          <w:ilvl w:val="2"/>
          <w:numId w:val="1"/>
        </w:numPr>
        <w:spacing w:after="0" w:line="240" w:lineRule="auto"/>
      </w:pPr>
      <w:r>
        <w:t>How will you measure success</w:t>
      </w:r>
      <w:r w:rsidR="007211CE">
        <w:t xml:space="preserve"> – the degree to which </w:t>
      </w:r>
      <w:r w:rsidR="00EC070C">
        <w:t xml:space="preserve">the good or service procured </w:t>
      </w:r>
      <w:r w:rsidR="007211CE">
        <w:t>solves the problem your team faces</w:t>
      </w:r>
      <w:r>
        <w:t>?</w:t>
      </w:r>
    </w:p>
    <w:p w:rsidR="007211CE" w:rsidRDefault="007211CE" w:rsidP="007908D8">
      <w:pPr>
        <w:pStyle w:val="ListParagraph"/>
        <w:numPr>
          <w:ilvl w:val="2"/>
          <w:numId w:val="1"/>
        </w:numPr>
        <w:spacing w:after="0" w:line="240" w:lineRule="auto"/>
      </w:pPr>
      <w:r>
        <w:t>What solutions have worked to address this problem, or similar problems, elsewhere?</w:t>
      </w:r>
    </w:p>
    <w:p w:rsidR="00143181" w:rsidRDefault="00143181" w:rsidP="00143181">
      <w:pPr>
        <w:pStyle w:val="ListParagraph"/>
        <w:numPr>
          <w:ilvl w:val="1"/>
          <w:numId w:val="1"/>
        </w:numPr>
        <w:spacing w:before="60" w:after="60" w:line="240" w:lineRule="auto"/>
        <w:contextualSpacing w:val="0"/>
      </w:pPr>
      <w:r>
        <w:t xml:space="preserve">Understand your budget, anticipated questions, </w:t>
      </w:r>
      <w:r w:rsidRPr="002E20BD">
        <w:t>and constraints on spending</w:t>
      </w:r>
      <w:r w:rsidR="00D04B85">
        <w:t>.</w:t>
      </w:r>
    </w:p>
    <w:p w:rsidR="00596358" w:rsidRPr="002E20BD" w:rsidRDefault="00596358" w:rsidP="00143181">
      <w:pPr>
        <w:pStyle w:val="ListParagraph"/>
        <w:numPr>
          <w:ilvl w:val="1"/>
          <w:numId w:val="1"/>
        </w:numPr>
        <w:spacing w:before="60" w:after="60" w:line="240" w:lineRule="auto"/>
        <w:contextualSpacing w:val="0"/>
      </w:pPr>
      <w:r>
        <w:t xml:space="preserve">For more guidance, access the Procurement Planning Worksheet on the </w:t>
      </w:r>
      <w:hyperlink r:id="rId11" w:history="1">
        <w:r w:rsidRPr="00926F4D">
          <w:rPr>
            <w:rStyle w:val="Hyperlink"/>
          </w:rPr>
          <w:t>ARC</w:t>
        </w:r>
      </w:hyperlink>
      <w:r>
        <w:t>.</w:t>
      </w:r>
    </w:p>
    <w:p w:rsidR="006B6491" w:rsidRPr="00782515" w:rsidRDefault="00782515" w:rsidP="00C27B72">
      <w:pPr>
        <w:pStyle w:val="ListParagraph"/>
        <w:numPr>
          <w:ilvl w:val="0"/>
          <w:numId w:val="1"/>
        </w:numPr>
        <w:spacing w:before="240" w:after="60" w:line="240" w:lineRule="auto"/>
        <w:contextualSpacing w:val="0"/>
        <w:rPr>
          <w:b/>
        </w:rPr>
      </w:pPr>
      <w:r w:rsidRPr="00782515">
        <w:rPr>
          <w:b/>
        </w:rPr>
        <w:t>4</w:t>
      </w:r>
      <w:r w:rsidR="007101CE" w:rsidRPr="00782515">
        <w:rPr>
          <w:b/>
        </w:rPr>
        <w:t xml:space="preserve">. </w:t>
      </w:r>
      <w:r w:rsidR="005D116E" w:rsidRPr="00782515">
        <w:rPr>
          <w:b/>
        </w:rPr>
        <w:t xml:space="preserve">Decide what type of procurement </w:t>
      </w:r>
      <w:r w:rsidR="00765602" w:rsidRPr="00782515">
        <w:rPr>
          <w:b/>
        </w:rPr>
        <w:t>is appropriate based on your needs assessment</w:t>
      </w:r>
      <w:r w:rsidR="005D116E" w:rsidRPr="00782515">
        <w:rPr>
          <w:b/>
          <w:vertAlign w:val="superscript"/>
        </w:rPr>
        <w:footnoteReference w:id="1"/>
      </w:r>
    </w:p>
    <w:p w:rsidR="006B6491" w:rsidRDefault="006B6491" w:rsidP="00FE429D">
      <w:pPr>
        <w:spacing w:after="0" w:line="240" w:lineRule="auto"/>
        <w:ind w:left="990"/>
        <w:contextualSpacing/>
      </w:pPr>
      <w:r>
        <w:t>In general</w:t>
      </w:r>
      <w:r w:rsidR="002D36FF">
        <w:t xml:space="preserve">, </w:t>
      </w:r>
      <w:r>
        <w:t xml:space="preserve">use a request for quotes (RFQ) for goods and a request for proposals (RFP) for services. </w:t>
      </w:r>
      <w:r w:rsidR="00EC070C">
        <w:t xml:space="preserve">RFQs are evaluated primarily on cost; RFPs are evaluated based on both the quality of the technical aspects of the proposal and cost. </w:t>
      </w:r>
      <w:r>
        <w:t>Exemptions from competitive bidding</w:t>
      </w:r>
      <w:r w:rsidR="006E68E3">
        <w:t>, which should be rare,</w:t>
      </w:r>
      <w:r>
        <w:t xml:space="preserve"> </w:t>
      </w:r>
      <w:r w:rsidR="00EC070C">
        <w:t xml:space="preserve">may occur when </w:t>
      </w:r>
      <w:r>
        <w:t>only one vend</w:t>
      </w:r>
      <w:r w:rsidR="00EC070C">
        <w:t xml:space="preserve">or provides the good or service (sole source), </w:t>
      </w:r>
      <w:r>
        <w:t>only one vendor is uniquely qualified to provide the good or service</w:t>
      </w:r>
      <w:r w:rsidR="00EC070C">
        <w:t xml:space="preserve"> (single source)</w:t>
      </w:r>
      <w:r>
        <w:t>, and</w:t>
      </w:r>
      <w:r w:rsidR="00EC070C">
        <w:t xml:space="preserve"> when health and safety are immediately at stake (emergencies).</w:t>
      </w:r>
    </w:p>
    <w:p w:rsidR="006B6491" w:rsidRDefault="00B732C7" w:rsidP="00BF054D">
      <w:pPr>
        <w:pStyle w:val="ListParagraph"/>
        <w:numPr>
          <w:ilvl w:val="1"/>
          <w:numId w:val="1"/>
        </w:numPr>
        <w:spacing w:before="60" w:after="60" w:line="240" w:lineRule="auto"/>
        <w:contextualSpacing w:val="0"/>
      </w:pPr>
      <w:r>
        <w:t xml:space="preserve">If you are unsure what type of procurement to pursue, </w:t>
      </w:r>
      <w:hyperlink r:id="rId12" w:history="1">
        <w:r w:rsidRPr="001639DF">
          <w:rPr>
            <w:rStyle w:val="Hyperlink"/>
          </w:rPr>
          <w:t>contact</w:t>
        </w:r>
      </w:hyperlink>
      <w:r>
        <w:t xml:space="preserve"> the Divis</w:t>
      </w:r>
      <w:r w:rsidR="002500E8">
        <w:t>ion of Purchases for assistance (see step 5 below).</w:t>
      </w:r>
    </w:p>
    <w:p w:rsidR="005F5EA7" w:rsidRDefault="00E47B13" w:rsidP="00926F4D">
      <w:pPr>
        <w:pStyle w:val="ListParagraph"/>
        <w:numPr>
          <w:ilvl w:val="1"/>
          <w:numId w:val="1"/>
        </w:numPr>
        <w:spacing w:before="60" w:after="60" w:line="240" w:lineRule="auto"/>
        <w:contextualSpacing w:val="0"/>
      </w:pPr>
      <w:r>
        <w:t xml:space="preserve">See </w:t>
      </w:r>
      <w:hyperlink r:id="rId13" w:history="1">
        <w:r w:rsidRPr="00BC308A">
          <w:rPr>
            <w:rStyle w:val="Hyperlink"/>
          </w:rPr>
          <w:t>Section 9</w:t>
        </w:r>
      </w:hyperlink>
      <w:r w:rsidRPr="00BF054D">
        <w:t xml:space="preserve"> of the Rhode Island Purchasing Rules and Regulations</w:t>
      </w:r>
      <w:r>
        <w:t xml:space="preserve"> for more </w:t>
      </w:r>
      <w:r w:rsidR="00F40403">
        <w:t>detail</w:t>
      </w:r>
      <w:r>
        <w:t xml:space="preserve"> </w:t>
      </w:r>
      <w:r w:rsidR="00F40403">
        <w:t>on</w:t>
      </w:r>
      <w:r>
        <w:t xml:space="preserve"> exemptions from competition</w:t>
      </w:r>
      <w:r w:rsidR="00D04B85">
        <w:t>.</w:t>
      </w:r>
    </w:p>
    <w:p w:rsidR="005F5EA7" w:rsidRPr="00782515" w:rsidRDefault="00782515" w:rsidP="00926F4D">
      <w:pPr>
        <w:pStyle w:val="ListParagraph"/>
        <w:numPr>
          <w:ilvl w:val="0"/>
          <w:numId w:val="1"/>
        </w:numPr>
        <w:spacing w:before="240" w:after="60" w:line="240" w:lineRule="auto"/>
        <w:contextualSpacing w:val="0"/>
        <w:rPr>
          <w:b/>
        </w:rPr>
      </w:pPr>
      <w:r w:rsidRPr="00782515">
        <w:rPr>
          <w:b/>
        </w:rPr>
        <w:t>5</w:t>
      </w:r>
      <w:r w:rsidR="005F5EA7" w:rsidRPr="00782515">
        <w:rPr>
          <w:b/>
        </w:rPr>
        <w:t>. Check in with the Division of Purchases</w:t>
      </w:r>
    </w:p>
    <w:p w:rsidR="005F5EA7" w:rsidRDefault="002500E8" w:rsidP="00FE429D">
      <w:pPr>
        <w:pStyle w:val="ListParagraph"/>
        <w:spacing w:before="60" w:after="60" w:line="240" w:lineRule="auto"/>
        <w:ind w:left="990"/>
        <w:contextualSpacing w:val="0"/>
      </w:pPr>
      <w:r>
        <w:t xml:space="preserve">Access the Purchases organization chart on the </w:t>
      </w:r>
      <w:hyperlink r:id="rId14" w:history="1">
        <w:r w:rsidRPr="00926F4D">
          <w:rPr>
            <w:rStyle w:val="Hyperlink"/>
          </w:rPr>
          <w:t>ARC</w:t>
        </w:r>
      </w:hyperlink>
      <w:r w:rsidR="00173B47">
        <w:t xml:space="preserve"> to identify the b</w:t>
      </w:r>
      <w:r>
        <w:t xml:space="preserve">uyer or </w:t>
      </w:r>
      <w:r w:rsidR="00173B47">
        <w:t>interdepartmental</w:t>
      </w:r>
      <w:r>
        <w:t xml:space="preserve"> </w:t>
      </w:r>
      <w:r w:rsidR="00173B47">
        <w:t>project</w:t>
      </w:r>
      <w:r>
        <w:t xml:space="preserve"> </w:t>
      </w:r>
      <w:r w:rsidR="00173B47">
        <w:t>manager</w:t>
      </w:r>
      <w:r>
        <w:t xml:space="preserve"> that is appropriate for your procurement needs. </w:t>
      </w:r>
      <w:r w:rsidR="005F5EA7">
        <w:t xml:space="preserve">Contact </w:t>
      </w:r>
      <w:r>
        <w:t>the</w:t>
      </w:r>
      <w:r w:rsidR="00173B47">
        <w:t xml:space="preserve"> IPM or b</w:t>
      </w:r>
      <w:r w:rsidR="005F5EA7">
        <w:t>uyer to:</w:t>
      </w:r>
    </w:p>
    <w:p w:rsidR="005F5EA7" w:rsidRDefault="00FD22E0" w:rsidP="005F5EA7">
      <w:pPr>
        <w:pStyle w:val="ListParagraph"/>
        <w:numPr>
          <w:ilvl w:val="0"/>
          <w:numId w:val="18"/>
        </w:numPr>
        <w:spacing w:before="60" w:after="60" w:line="240" w:lineRule="auto"/>
        <w:contextualSpacing w:val="0"/>
      </w:pPr>
      <w:r>
        <w:t>Notify them of the upcoming acquisition</w:t>
      </w:r>
    </w:p>
    <w:p w:rsidR="005F5EA7" w:rsidRDefault="005F5EA7" w:rsidP="005F5EA7">
      <w:pPr>
        <w:pStyle w:val="ListParagraph"/>
        <w:numPr>
          <w:ilvl w:val="0"/>
          <w:numId w:val="18"/>
        </w:numPr>
        <w:spacing w:before="60" w:after="60" w:line="240" w:lineRule="auto"/>
        <w:contextualSpacing w:val="0"/>
      </w:pPr>
      <w:r>
        <w:lastRenderedPageBreak/>
        <w:t>Make sure the type of procurement you’ve selected is appropriate</w:t>
      </w:r>
    </w:p>
    <w:p w:rsidR="00FD22E0" w:rsidRDefault="00FD22E0" w:rsidP="005F5EA7">
      <w:pPr>
        <w:pStyle w:val="ListParagraph"/>
        <w:numPr>
          <w:ilvl w:val="0"/>
          <w:numId w:val="18"/>
        </w:numPr>
        <w:spacing w:before="60" w:after="60" w:line="240" w:lineRule="auto"/>
        <w:contextualSpacing w:val="0"/>
      </w:pPr>
      <w:r>
        <w:t>Solicit feedback or sugge</w:t>
      </w:r>
      <w:r w:rsidR="00143181">
        <w:t xml:space="preserve">stions on your process thus far, preview </w:t>
      </w:r>
      <w:r>
        <w:t>next steps</w:t>
      </w:r>
      <w:r w:rsidR="00143181">
        <w:t xml:space="preserve">, and </w:t>
      </w:r>
      <w:r w:rsidR="00C1220A">
        <w:t xml:space="preserve">discuss </w:t>
      </w:r>
      <w:r w:rsidR="00143181">
        <w:t>anticipate</w:t>
      </w:r>
      <w:r w:rsidR="00C1220A">
        <w:t>d</w:t>
      </w:r>
      <w:r w:rsidR="00143181">
        <w:t xml:space="preserve"> timeline</w:t>
      </w:r>
    </w:p>
    <w:p w:rsidR="005D116E" w:rsidRPr="00782515" w:rsidRDefault="00782515" w:rsidP="00DF4AED">
      <w:pPr>
        <w:pStyle w:val="ListParagraph"/>
        <w:numPr>
          <w:ilvl w:val="0"/>
          <w:numId w:val="1"/>
        </w:numPr>
        <w:spacing w:before="240" w:after="60" w:line="240" w:lineRule="auto"/>
        <w:contextualSpacing w:val="0"/>
        <w:rPr>
          <w:b/>
        </w:rPr>
      </w:pPr>
      <w:r w:rsidRPr="00782515">
        <w:rPr>
          <w:b/>
        </w:rPr>
        <w:t>6.</w:t>
      </w:r>
      <w:r w:rsidR="007101CE" w:rsidRPr="00782515">
        <w:rPr>
          <w:b/>
        </w:rPr>
        <w:t xml:space="preserve"> </w:t>
      </w:r>
      <w:r w:rsidR="00765602" w:rsidRPr="00782515">
        <w:rPr>
          <w:b/>
        </w:rPr>
        <w:t>Obtain previous RFP or current contract (if applicable)</w:t>
      </w:r>
    </w:p>
    <w:p w:rsidR="00E47B13" w:rsidRDefault="00F40403" w:rsidP="00FE429D">
      <w:pPr>
        <w:spacing w:after="0" w:line="240" w:lineRule="auto"/>
        <w:ind w:left="990"/>
      </w:pPr>
      <w:r>
        <w:t xml:space="preserve">Note that any previous RFPs or contracts should </w:t>
      </w:r>
      <w:r w:rsidR="00EC070C">
        <w:t>rarely b</w:t>
      </w:r>
      <w:r>
        <w:t xml:space="preserve">e </w:t>
      </w:r>
      <w:r w:rsidR="00EC070C">
        <w:t>reused</w:t>
      </w:r>
      <w:r w:rsidR="006E594F">
        <w:t xml:space="preserve">; every procurement is a new </w:t>
      </w:r>
      <w:r>
        <w:t xml:space="preserve">opportunity to </w:t>
      </w:r>
      <w:r w:rsidR="006E594F">
        <w:t>solicit a good or service that</w:t>
      </w:r>
      <w:r>
        <w:t xml:space="preserve"> better meet</w:t>
      </w:r>
      <w:r w:rsidR="006E594F">
        <w:t>s</w:t>
      </w:r>
      <w:r>
        <w:t xml:space="preserve"> your team’s needs. However, old RFPs and contracts can provide important context and understanding for the procurement.</w:t>
      </w:r>
    </w:p>
    <w:p w:rsidR="00040098" w:rsidRDefault="00040098" w:rsidP="00DF4AED">
      <w:pPr>
        <w:pStyle w:val="ListParagraph"/>
        <w:numPr>
          <w:ilvl w:val="1"/>
          <w:numId w:val="1"/>
        </w:numPr>
        <w:spacing w:before="60" w:after="60" w:line="240" w:lineRule="auto"/>
        <w:contextualSpacing w:val="0"/>
      </w:pPr>
      <w:r>
        <w:t xml:space="preserve">Solicitations and associated addenda can be accessed online through the </w:t>
      </w:r>
      <w:hyperlink r:id="rId15" w:history="1">
        <w:r w:rsidRPr="007908D8">
          <w:rPr>
            <w:rStyle w:val="Hyperlink"/>
          </w:rPr>
          <w:t>Purchases website</w:t>
        </w:r>
      </w:hyperlink>
    </w:p>
    <w:p w:rsidR="00F40403" w:rsidRDefault="003E0E26" w:rsidP="00BF054D">
      <w:pPr>
        <w:pStyle w:val="ListParagraph"/>
        <w:numPr>
          <w:ilvl w:val="1"/>
          <w:numId w:val="1"/>
        </w:numPr>
        <w:spacing w:before="60" w:after="60" w:line="240" w:lineRule="auto"/>
        <w:contextualSpacing w:val="0"/>
      </w:pPr>
      <w:r>
        <w:t xml:space="preserve">Most </w:t>
      </w:r>
      <w:r w:rsidR="00040098">
        <w:t>contracts are attached to the Purchase Order and can be accessed in RIFANS</w:t>
      </w:r>
      <w:r w:rsidR="003C17A4">
        <w:rPr>
          <w:rStyle w:val="FootnoteReference"/>
        </w:rPr>
        <w:footnoteReference w:id="2"/>
      </w:r>
    </w:p>
    <w:p w:rsidR="00B91DB2" w:rsidRPr="00782515" w:rsidRDefault="00782515" w:rsidP="00DF4AED">
      <w:pPr>
        <w:pStyle w:val="ListParagraph"/>
        <w:numPr>
          <w:ilvl w:val="0"/>
          <w:numId w:val="1"/>
        </w:numPr>
        <w:spacing w:before="240" w:after="60" w:line="240" w:lineRule="auto"/>
        <w:contextualSpacing w:val="0"/>
        <w:rPr>
          <w:b/>
        </w:rPr>
      </w:pPr>
      <w:r w:rsidRPr="00782515">
        <w:rPr>
          <w:b/>
        </w:rPr>
        <w:t>7</w:t>
      </w:r>
      <w:r w:rsidR="00B91DB2" w:rsidRPr="00782515">
        <w:rPr>
          <w:b/>
        </w:rPr>
        <w:t>. Explore the vendor or provider community and the realm of potential solutions it offers</w:t>
      </w:r>
    </w:p>
    <w:p w:rsidR="00926F4D" w:rsidRDefault="00DF4AED" w:rsidP="00926F4D">
      <w:pPr>
        <w:spacing w:before="60" w:after="60" w:line="240" w:lineRule="auto"/>
        <w:ind w:left="990"/>
      </w:pPr>
      <w:r w:rsidRPr="00DF4AED">
        <w:t xml:space="preserve">Public communications to ready the provider community are encouraged, and </w:t>
      </w:r>
      <w:r w:rsidR="00EC070C">
        <w:t>must</w:t>
      </w:r>
      <w:r w:rsidRPr="00DF4AED">
        <w:t xml:space="preserve"> be coordinated through the Division of Purchases. Such open mechanisms may also be valuable for learning from the vendor community about industry practices, potential solutions, and readiness to respond to potential bid opportunities. Testing your team’s assumptions up front about what your team needs and the different ways industry </w:t>
      </w:r>
      <w:r w:rsidR="00C1220A">
        <w:t xml:space="preserve">can </w:t>
      </w:r>
      <w:r w:rsidRPr="00DF4AED">
        <w:t xml:space="preserve">help </w:t>
      </w:r>
      <w:r w:rsidR="00E80936">
        <w:t>will make for a more sound RFP.</w:t>
      </w:r>
    </w:p>
    <w:p w:rsidR="00DF4AED" w:rsidRPr="00DF4AED" w:rsidRDefault="00EC070C" w:rsidP="00926F4D">
      <w:pPr>
        <w:spacing w:before="60" w:after="60" w:line="240" w:lineRule="auto"/>
        <w:ind w:left="990"/>
      </w:pPr>
      <w:r>
        <w:t xml:space="preserve">Purchasing can assist you to engage with vendors </w:t>
      </w:r>
      <w:r w:rsidR="002500E8">
        <w:t xml:space="preserve">in a public forum </w:t>
      </w:r>
      <w:r>
        <w:t>in a variety of ways:</w:t>
      </w:r>
    </w:p>
    <w:p w:rsidR="00765602" w:rsidRDefault="00B91DB2" w:rsidP="00B81A80">
      <w:pPr>
        <w:pStyle w:val="ListParagraph"/>
        <w:numPr>
          <w:ilvl w:val="1"/>
          <w:numId w:val="1"/>
        </w:numPr>
        <w:spacing w:before="60" w:after="60" w:line="240" w:lineRule="auto"/>
        <w:contextualSpacing w:val="0"/>
      </w:pPr>
      <w:r>
        <w:t>Issue</w:t>
      </w:r>
      <w:r w:rsidR="00765602">
        <w:t xml:space="preserve"> an RFI (optional)</w:t>
      </w:r>
    </w:p>
    <w:p w:rsidR="00E7151E" w:rsidRPr="00A341C7" w:rsidRDefault="00AA1DAE" w:rsidP="00A341C7">
      <w:pPr>
        <w:spacing w:after="0" w:line="240" w:lineRule="auto"/>
        <w:ind w:left="1440"/>
        <w:contextualSpacing/>
      </w:pPr>
      <w:r>
        <w:t xml:space="preserve">A Request for Information (RFI) </w:t>
      </w:r>
      <w:r w:rsidR="00E7151E">
        <w:t>solicits</w:t>
      </w:r>
      <w:r>
        <w:t xml:space="preserve"> information from the vendor community </w:t>
      </w:r>
      <w:r w:rsidR="00E7151E">
        <w:t xml:space="preserve">in a fair and open way </w:t>
      </w:r>
      <w:r>
        <w:t>about the solutions</w:t>
      </w:r>
      <w:r w:rsidR="00E7151E">
        <w:t xml:space="preserve"> that exist</w:t>
      </w:r>
      <w:r>
        <w:t xml:space="preserve"> to </w:t>
      </w:r>
      <w:r w:rsidR="00E7151E">
        <w:t>the problem</w:t>
      </w:r>
      <w:r>
        <w:t xml:space="preserve"> </w:t>
      </w:r>
      <w:r w:rsidR="00E7151E">
        <w:t>identified in your needs assessment</w:t>
      </w:r>
      <w:r>
        <w:t>.</w:t>
      </w:r>
      <w:r w:rsidR="00E7151E">
        <w:t xml:space="preserve"> An RFI may illuminate solutions your team did not know existed, and is generally very useful for writing an informed and appropriate RFP.</w:t>
      </w:r>
      <w:r w:rsidR="00D478EB">
        <w:t xml:space="preserve"> An RFI also signals your needs to the marketplace, giving vendors time to prepare a re</w:t>
      </w:r>
      <w:r w:rsidR="00D85026">
        <w:t>sponse to an eventual proposal and increasing competition on the procurement.</w:t>
      </w:r>
      <w:r w:rsidR="00A341C7">
        <w:t xml:space="preserve"> RFIs must be posted for at least 28 days.</w:t>
      </w:r>
    </w:p>
    <w:p w:rsidR="00B91DB2" w:rsidRDefault="003C17A4" w:rsidP="00B91DB2">
      <w:pPr>
        <w:pStyle w:val="ListParagraph"/>
        <w:numPr>
          <w:ilvl w:val="1"/>
          <w:numId w:val="1"/>
        </w:numPr>
        <w:spacing w:before="60" w:after="60" w:line="240" w:lineRule="auto"/>
        <w:contextualSpacing w:val="0"/>
      </w:pPr>
      <w:r>
        <w:t>Publically convene vendors</w:t>
      </w:r>
      <w:r w:rsidR="00B91DB2">
        <w:t xml:space="preserve"> (optional)</w:t>
      </w:r>
    </w:p>
    <w:p w:rsidR="00C26BB1" w:rsidRPr="00433791" w:rsidRDefault="00433791" w:rsidP="00433791">
      <w:pPr>
        <w:spacing w:before="60" w:after="60" w:line="240" w:lineRule="auto"/>
        <w:ind w:left="1440"/>
        <w:rPr>
          <w:color w:val="FF0000"/>
        </w:rPr>
      </w:pPr>
      <w:r>
        <w:t xml:space="preserve">If your team would benefit from meeting the vendor community in person, </w:t>
      </w:r>
      <w:r w:rsidR="002500E8">
        <w:t xml:space="preserve">you must </w:t>
      </w:r>
      <w:r>
        <w:t>work with the Division of Purchases to explore whether a</w:t>
      </w:r>
      <w:r w:rsidR="00F63B10">
        <w:t xml:space="preserve"> </w:t>
      </w:r>
      <w:r>
        <w:t xml:space="preserve">Town Hall convening </w:t>
      </w:r>
      <w:r w:rsidR="00EC070C">
        <w:t xml:space="preserve">(in-person) or webinar/conference call (remote) </w:t>
      </w:r>
      <w:r>
        <w:t>would be appropriate.</w:t>
      </w:r>
      <w:r w:rsidRPr="00433791">
        <w:rPr>
          <w:color w:val="FF0000"/>
        </w:rPr>
        <w:t xml:space="preserve"> </w:t>
      </w:r>
    </w:p>
    <w:p w:rsidR="00765602" w:rsidRPr="00BD608E" w:rsidRDefault="007101CE" w:rsidP="005B286F">
      <w:pPr>
        <w:spacing w:before="360" w:line="240" w:lineRule="auto"/>
        <w:rPr>
          <w:b/>
          <w:u w:val="single"/>
        </w:rPr>
      </w:pPr>
      <w:r>
        <w:rPr>
          <w:b/>
          <w:u w:val="single"/>
        </w:rPr>
        <w:t>II</w:t>
      </w:r>
      <w:proofErr w:type="gramStart"/>
      <w:r>
        <w:rPr>
          <w:b/>
          <w:u w:val="single"/>
        </w:rPr>
        <w:t xml:space="preserve">.  </w:t>
      </w:r>
      <w:r w:rsidR="00765602" w:rsidRPr="00BD608E">
        <w:rPr>
          <w:b/>
          <w:u w:val="single"/>
        </w:rPr>
        <w:t>Writing</w:t>
      </w:r>
      <w:proofErr w:type="gramEnd"/>
      <w:r w:rsidR="00765602" w:rsidRPr="00BD608E">
        <w:rPr>
          <w:b/>
          <w:u w:val="single"/>
        </w:rPr>
        <w:t xml:space="preserve"> the RFP</w:t>
      </w:r>
      <w:r w:rsidR="00765602" w:rsidRPr="004E72A6">
        <w:rPr>
          <w:b/>
        </w:rPr>
        <w:t>:</w:t>
      </w:r>
    </w:p>
    <w:p w:rsidR="00132B05" w:rsidRPr="00782515" w:rsidRDefault="007101CE" w:rsidP="004B5EAB">
      <w:pPr>
        <w:pStyle w:val="ListParagraph"/>
        <w:numPr>
          <w:ilvl w:val="0"/>
          <w:numId w:val="1"/>
        </w:numPr>
        <w:spacing w:before="240" w:after="60" w:line="240" w:lineRule="auto"/>
        <w:contextualSpacing w:val="0"/>
        <w:rPr>
          <w:b/>
        </w:rPr>
      </w:pPr>
      <w:r w:rsidRPr="00782515">
        <w:rPr>
          <w:b/>
        </w:rPr>
        <w:t xml:space="preserve">1. </w:t>
      </w:r>
      <w:r w:rsidR="004B5EAB" w:rsidRPr="00782515">
        <w:rPr>
          <w:b/>
        </w:rPr>
        <w:t>Access the RFP</w:t>
      </w:r>
      <w:r w:rsidR="00765602" w:rsidRPr="00782515">
        <w:rPr>
          <w:b/>
        </w:rPr>
        <w:t xml:space="preserve"> template from the </w:t>
      </w:r>
      <w:hyperlink r:id="rId16" w:history="1">
        <w:r w:rsidR="00765602" w:rsidRPr="00926F4D">
          <w:rPr>
            <w:rStyle w:val="Hyperlink"/>
            <w:b/>
          </w:rPr>
          <w:t>ARC</w:t>
        </w:r>
      </w:hyperlink>
    </w:p>
    <w:p w:rsidR="00765602" w:rsidRPr="00782515" w:rsidRDefault="007101CE" w:rsidP="00C27B72">
      <w:pPr>
        <w:pStyle w:val="ListParagraph"/>
        <w:numPr>
          <w:ilvl w:val="0"/>
          <w:numId w:val="1"/>
        </w:numPr>
        <w:spacing w:before="240" w:after="60" w:line="240" w:lineRule="auto"/>
        <w:contextualSpacing w:val="0"/>
        <w:rPr>
          <w:b/>
        </w:rPr>
      </w:pPr>
      <w:r w:rsidRPr="00782515">
        <w:rPr>
          <w:b/>
        </w:rPr>
        <w:t xml:space="preserve">2. </w:t>
      </w:r>
      <w:r w:rsidR="00765602" w:rsidRPr="00782515">
        <w:rPr>
          <w:b/>
        </w:rPr>
        <w:t>Draft the RFP</w:t>
      </w:r>
    </w:p>
    <w:p w:rsidR="00E94BAE" w:rsidRDefault="00E94BAE" w:rsidP="00FE429D">
      <w:pPr>
        <w:spacing w:after="0" w:line="240" w:lineRule="auto"/>
        <w:ind w:left="990"/>
        <w:contextualSpacing/>
      </w:pPr>
      <w:r>
        <w:t>In the RFP template, you will primarily be providing information on the background, scope of work, and evaluation se</w:t>
      </w:r>
      <w:r w:rsidR="007908D8">
        <w:t>ctions.</w:t>
      </w:r>
    </w:p>
    <w:p w:rsidR="007D7949" w:rsidRDefault="00B732C7" w:rsidP="00BF054D">
      <w:pPr>
        <w:pStyle w:val="ListParagraph"/>
        <w:numPr>
          <w:ilvl w:val="1"/>
          <w:numId w:val="1"/>
        </w:numPr>
        <w:spacing w:before="60" w:after="60" w:line="240" w:lineRule="auto"/>
        <w:contextualSpacing w:val="0"/>
      </w:pPr>
      <w:r>
        <w:t>Drafting</w:t>
      </w:r>
      <w:r w:rsidR="007D7949">
        <w:t xml:space="preserve"> the RFP</w:t>
      </w:r>
      <w:r>
        <w:t xml:space="preserve"> should mostly involve transposing the ideas your team generated</w:t>
      </w:r>
      <w:r w:rsidR="00BC4DBA">
        <w:t xml:space="preserve"> from s</w:t>
      </w:r>
      <w:r>
        <w:t>ection I, the needs assessment stage.</w:t>
      </w:r>
    </w:p>
    <w:p w:rsidR="00B91DB2" w:rsidRDefault="00B91DB2" w:rsidP="00BF054D">
      <w:pPr>
        <w:pStyle w:val="ListParagraph"/>
        <w:numPr>
          <w:ilvl w:val="1"/>
          <w:numId w:val="1"/>
        </w:numPr>
        <w:spacing w:before="60" w:after="60" w:line="240" w:lineRule="auto"/>
        <w:contextualSpacing w:val="0"/>
      </w:pPr>
      <w:r>
        <w:lastRenderedPageBreak/>
        <w:t xml:space="preserve">Keep the RFP short and use clear language to ease vendor understanding. RFPs that are easier to </w:t>
      </w:r>
      <w:r w:rsidR="004E1499">
        <w:t>understand</w:t>
      </w:r>
      <w:r>
        <w:t xml:space="preserve"> will receive more compet</w:t>
      </w:r>
      <w:r w:rsidR="004E1499">
        <w:t>ition, especially from small businesses or vendors that have not previously contracted with the state.</w:t>
      </w:r>
    </w:p>
    <w:p w:rsidR="00F12D43" w:rsidRDefault="004E1499" w:rsidP="00F12D43">
      <w:pPr>
        <w:pStyle w:val="ListParagraph"/>
        <w:numPr>
          <w:ilvl w:val="1"/>
          <w:numId w:val="1"/>
        </w:numPr>
        <w:spacing w:before="60" w:after="60" w:line="240" w:lineRule="auto"/>
        <w:contextualSpacing w:val="0"/>
      </w:pPr>
      <w:r>
        <w:t xml:space="preserve">Resist the temptation to </w:t>
      </w:r>
      <w:r w:rsidR="00F12D43">
        <w:t>be too prescriptive in the RFP without first testing your assumptions about what the right solution to your problem entails. If the solution is unclear or there are many solutions, t</w:t>
      </w:r>
      <w:r w:rsidR="00F63B10">
        <w:t>ry a more open-ended RFP that clearly states the problem and the outcomes your team is trying to achieve, but leaves the particulars of the solution up to the vendor community.</w:t>
      </w:r>
    </w:p>
    <w:p w:rsidR="007908D8" w:rsidRDefault="007908D8" w:rsidP="007908D8">
      <w:pPr>
        <w:pStyle w:val="ListParagraph"/>
        <w:numPr>
          <w:ilvl w:val="1"/>
          <w:numId w:val="1"/>
        </w:numPr>
        <w:spacing w:before="60" w:after="60" w:line="240" w:lineRule="auto"/>
        <w:contextualSpacing w:val="0"/>
      </w:pPr>
      <w:r>
        <w:t>Consider the following logistical questions, which will need to be addressed in the RFP:</w:t>
      </w:r>
    </w:p>
    <w:p w:rsidR="007908D8" w:rsidRDefault="007908D8" w:rsidP="008017E7">
      <w:pPr>
        <w:pStyle w:val="ListParagraph"/>
        <w:numPr>
          <w:ilvl w:val="2"/>
          <w:numId w:val="1"/>
        </w:numPr>
        <w:spacing w:before="60" w:after="60" w:line="240" w:lineRule="auto"/>
        <w:contextualSpacing w:val="0"/>
      </w:pPr>
      <w:r>
        <w:t>Is a pre-bid conference appropriate?</w:t>
      </w:r>
    </w:p>
    <w:p w:rsidR="004B5EAB" w:rsidRDefault="004B5EAB" w:rsidP="007908D8">
      <w:pPr>
        <w:pStyle w:val="ListParagraph"/>
        <w:numPr>
          <w:ilvl w:val="2"/>
          <w:numId w:val="1"/>
        </w:numPr>
        <w:spacing w:before="60" w:after="60" w:line="240" w:lineRule="auto"/>
        <w:contextualSpacing w:val="0"/>
      </w:pPr>
      <w:r>
        <w:t>Is a walk-through or site visit for vendors appropriate?</w:t>
      </w:r>
    </w:p>
    <w:p w:rsidR="008017E7" w:rsidRDefault="007908D8" w:rsidP="008017E7">
      <w:pPr>
        <w:pStyle w:val="ListParagraph"/>
        <w:numPr>
          <w:ilvl w:val="2"/>
          <w:numId w:val="1"/>
        </w:numPr>
        <w:spacing w:before="60" w:after="60" w:line="240" w:lineRule="auto"/>
        <w:contextualSpacing w:val="0"/>
      </w:pPr>
      <w:r>
        <w:t>Are special insurance provisions necessary, such as surety or performance bonds?</w:t>
      </w:r>
    </w:p>
    <w:p w:rsidR="008017E7" w:rsidRDefault="00F12D43" w:rsidP="00473292">
      <w:pPr>
        <w:pStyle w:val="ListParagraph"/>
        <w:numPr>
          <w:ilvl w:val="2"/>
          <w:numId w:val="1"/>
        </w:numPr>
        <w:spacing w:before="60" w:after="60" w:line="240" w:lineRule="auto"/>
        <w:contextualSpacing w:val="0"/>
      </w:pPr>
      <w:r>
        <w:t>Consider whether vendor demonstrations or interviews would be a useful component of evaluation. If so, include this in the evaluation criteria.</w:t>
      </w:r>
    </w:p>
    <w:p w:rsidR="006E68E3" w:rsidRDefault="006E68E3" w:rsidP="006E68E3">
      <w:pPr>
        <w:pStyle w:val="ListParagraph"/>
        <w:numPr>
          <w:ilvl w:val="1"/>
          <w:numId w:val="1"/>
        </w:numPr>
        <w:spacing w:before="60" w:after="60" w:line="240" w:lineRule="auto"/>
        <w:contextualSpacing w:val="0"/>
      </w:pPr>
      <w:r>
        <w:t xml:space="preserve">Consider including a sample contract with terms and conditions as an appendix </w:t>
      </w:r>
      <w:r w:rsidR="00C1220A">
        <w:t>to</w:t>
      </w:r>
      <w:r>
        <w:t xml:space="preserve"> </w:t>
      </w:r>
      <w:r w:rsidR="00C1220A">
        <w:t>the</w:t>
      </w:r>
      <w:r>
        <w:t xml:space="preserve"> RFP. This will speed contract negotiations with the selected vendor.</w:t>
      </w:r>
      <w:r w:rsidR="002500E8">
        <w:rPr>
          <w:rStyle w:val="FootnoteReference"/>
        </w:rPr>
        <w:footnoteReference w:id="3"/>
      </w:r>
    </w:p>
    <w:p w:rsidR="00765602" w:rsidRPr="00782515" w:rsidRDefault="00EA1EC2" w:rsidP="00C27B72">
      <w:pPr>
        <w:pStyle w:val="ListParagraph"/>
        <w:numPr>
          <w:ilvl w:val="0"/>
          <w:numId w:val="1"/>
        </w:numPr>
        <w:spacing w:before="240" w:after="60" w:line="240" w:lineRule="auto"/>
        <w:contextualSpacing w:val="0"/>
        <w:rPr>
          <w:b/>
        </w:rPr>
      </w:pPr>
      <w:r>
        <w:rPr>
          <w:b/>
        </w:rPr>
        <w:t>3</w:t>
      </w:r>
      <w:r w:rsidR="007101CE" w:rsidRPr="00782515">
        <w:rPr>
          <w:b/>
        </w:rPr>
        <w:t xml:space="preserve">. </w:t>
      </w:r>
      <w:r w:rsidR="00765602" w:rsidRPr="00782515">
        <w:rPr>
          <w:b/>
        </w:rPr>
        <w:t>Distribute the RFP draft internally for review</w:t>
      </w:r>
      <w:r w:rsidR="00B71638" w:rsidRPr="00782515">
        <w:rPr>
          <w:b/>
        </w:rPr>
        <w:t xml:space="preserve"> and update based on feedback</w:t>
      </w:r>
    </w:p>
    <w:p w:rsidR="00473292" w:rsidRDefault="007145C3" w:rsidP="00FE429D">
      <w:pPr>
        <w:spacing w:after="0" w:line="240" w:lineRule="auto"/>
        <w:ind w:left="990"/>
        <w:contextualSpacing/>
      </w:pPr>
      <w:r>
        <w:t>Consider having someone else from your department or agency who is unaffiliated with this program read the RFP and confirm that it’s understandable. Ensuring the RFP is clear and simple will help attract new vendors and increase competition.</w:t>
      </w:r>
    </w:p>
    <w:p w:rsidR="00EA1EC2" w:rsidRPr="00782515" w:rsidRDefault="00596358" w:rsidP="00EA1EC2">
      <w:pPr>
        <w:pStyle w:val="ListParagraph"/>
        <w:numPr>
          <w:ilvl w:val="0"/>
          <w:numId w:val="1"/>
        </w:numPr>
        <w:spacing w:before="240" w:after="60" w:line="240" w:lineRule="auto"/>
        <w:contextualSpacing w:val="0"/>
        <w:rPr>
          <w:b/>
        </w:rPr>
      </w:pPr>
      <w:r>
        <w:rPr>
          <w:b/>
        </w:rPr>
        <w:t>4</w:t>
      </w:r>
      <w:r w:rsidR="00EA1EC2" w:rsidRPr="00782515">
        <w:rPr>
          <w:b/>
        </w:rPr>
        <w:t>. Build a list of vendors for outreach</w:t>
      </w:r>
    </w:p>
    <w:p w:rsidR="00EA1EC2" w:rsidRDefault="00EA1EC2" w:rsidP="00EA1EC2">
      <w:pPr>
        <w:pStyle w:val="ListParagraph"/>
        <w:numPr>
          <w:ilvl w:val="1"/>
          <w:numId w:val="1"/>
        </w:numPr>
        <w:spacing w:before="60" w:after="60" w:line="240" w:lineRule="auto"/>
        <w:contextualSpacing w:val="0"/>
      </w:pPr>
      <w:r>
        <w:t>Compile a list of e-mail addresses for vendors you’d like Purchases to no</w:t>
      </w:r>
      <w:r w:rsidR="00C1220A">
        <w:t>tify once the RFP is released.</w:t>
      </w:r>
    </w:p>
    <w:p w:rsidR="00EA1EC2" w:rsidRDefault="00EA1EC2" w:rsidP="00EA1EC2">
      <w:pPr>
        <w:pStyle w:val="ListParagraph"/>
        <w:numPr>
          <w:ilvl w:val="1"/>
          <w:numId w:val="1"/>
        </w:numPr>
        <w:spacing w:before="60" w:after="60" w:line="240" w:lineRule="auto"/>
        <w:contextualSpacing w:val="0"/>
      </w:pPr>
      <w:r>
        <w:t>Provide this list to Purchases in an easy format to copy and paste</w:t>
      </w:r>
      <w:r w:rsidR="00BC4DBA">
        <w:t xml:space="preserve"> into email.</w:t>
      </w:r>
    </w:p>
    <w:p w:rsidR="00765602" w:rsidRPr="00782515" w:rsidRDefault="00596358" w:rsidP="00C27B72">
      <w:pPr>
        <w:pStyle w:val="ListParagraph"/>
        <w:numPr>
          <w:ilvl w:val="0"/>
          <w:numId w:val="1"/>
        </w:numPr>
        <w:spacing w:before="240" w:after="60" w:line="240" w:lineRule="auto"/>
        <w:contextualSpacing w:val="0"/>
        <w:rPr>
          <w:b/>
        </w:rPr>
      </w:pPr>
      <w:r>
        <w:rPr>
          <w:b/>
        </w:rPr>
        <w:t>5</w:t>
      </w:r>
      <w:r w:rsidR="007101CE" w:rsidRPr="00782515">
        <w:rPr>
          <w:b/>
        </w:rPr>
        <w:t xml:space="preserve">. </w:t>
      </w:r>
      <w:r w:rsidR="00765602" w:rsidRPr="00782515">
        <w:rPr>
          <w:b/>
        </w:rPr>
        <w:t>Enter the requisition with attachments</w:t>
      </w:r>
    </w:p>
    <w:p w:rsidR="00B71638" w:rsidRDefault="00B71638" w:rsidP="00FE429D">
      <w:pPr>
        <w:spacing w:after="0" w:line="240" w:lineRule="auto"/>
        <w:ind w:left="990"/>
        <w:contextualSpacing/>
      </w:pPr>
      <w:r>
        <w:t>Follow your</w:t>
      </w:r>
      <w:r w:rsidR="00BC4DBA">
        <w:t xml:space="preserve"> agency’s</w:t>
      </w:r>
      <w:r>
        <w:t xml:space="preserve"> internal process for submitting a requisition in RIFANS</w:t>
      </w:r>
      <w:r w:rsidR="000C4816">
        <w:t>.</w:t>
      </w:r>
    </w:p>
    <w:p w:rsidR="00B71638" w:rsidRDefault="007145C3" w:rsidP="00BF054D">
      <w:pPr>
        <w:pStyle w:val="ListParagraph"/>
        <w:numPr>
          <w:ilvl w:val="1"/>
          <w:numId w:val="1"/>
        </w:numPr>
        <w:spacing w:before="60" w:after="60" w:line="240" w:lineRule="auto"/>
        <w:contextualSpacing w:val="0"/>
      </w:pPr>
      <w:r>
        <w:t>Attach t</w:t>
      </w:r>
      <w:r w:rsidR="00B71638">
        <w:t>he following documents to the requisition:</w:t>
      </w:r>
    </w:p>
    <w:p w:rsidR="000C4816" w:rsidRDefault="000C4816" w:rsidP="00C27B72">
      <w:pPr>
        <w:pStyle w:val="ListParagraph"/>
        <w:numPr>
          <w:ilvl w:val="2"/>
          <w:numId w:val="8"/>
        </w:numPr>
        <w:spacing w:after="0" w:line="240" w:lineRule="auto"/>
      </w:pPr>
      <w:r>
        <w:t>The RFP</w:t>
      </w:r>
    </w:p>
    <w:p w:rsidR="00B71638" w:rsidRDefault="00BC4DBA" w:rsidP="00C27B72">
      <w:pPr>
        <w:pStyle w:val="ListParagraph"/>
        <w:numPr>
          <w:ilvl w:val="2"/>
          <w:numId w:val="8"/>
        </w:numPr>
        <w:spacing w:after="0" w:line="240" w:lineRule="auto"/>
      </w:pPr>
      <w:r>
        <w:t xml:space="preserve">A </w:t>
      </w:r>
      <w:r w:rsidR="00473292">
        <w:t>Critical Expense Request Form (CERF)</w:t>
      </w:r>
      <w:r w:rsidR="004B5EAB">
        <w:t>, if required</w:t>
      </w:r>
    </w:p>
    <w:p w:rsidR="00B71638" w:rsidRDefault="00BC4DBA" w:rsidP="00C27B72">
      <w:pPr>
        <w:pStyle w:val="ListParagraph"/>
        <w:numPr>
          <w:ilvl w:val="2"/>
          <w:numId w:val="8"/>
        </w:numPr>
        <w:spacing w:after="0" w:line="240" w:lineRule="auto"/>
      </w:pPr>
      <w:r>
        <w:t>The</w:t>
      </w:r>
      <w:r w:rsidR="00B71638">
        <w:t xml:space="preserve"> list of vendor email addresses for </w:t>
      </w:r>
      <w:r>
        <w:t>outreach</w:t>
      </w:r>
    </w:p>
    <w:p w:rsidR="00765602" w:rsidRPr="004B5EAB" w:rsidRDefault="007101CE" w:rsidP="004B5EAB">
      <w:pPr>
        <w:spacing w:before="240" w:after="60" w:line="240" w:lineRule="auto"/>
        <w:rPr>
          <w:b/>
          <w:u w:val="single"/>
        </w:rPr>
      </w:pPr>
      <w:r w:rsidRPr="004B5EAB">
        <w:rPr>
          <w:b/>
          <w:u w:val="single"/>
        </w:rPr>
        <w:t>III</w:t>
      </w:r>
      <w:proofErr w:type="gramStart"/>
      <w:r w:rsidRPr="004B5EAB">
        <w:rPr>
          <w:b/>
          <w:u w:val="single"/>
        </w:rPr>
        <w:t xml:space="preserve">.  </w:t>
      </w:r>
      <w:r w:rsidR="00765602" w:rsidRPr="004B5EAB">
        <w:rPr>
          <w:b/>
          <w:u w:val="single"/>
        </w:rPr>
        <w:t>RFP</w:t>
      </w:r>
      <w:proofErr w:type="gramEnd"/>
      <w:r w:rsidR="00765602" w:rsidRPr="004B5EAB">
        <w:rPr>
          <w:b/>
          <w:u w:val="single"/>
        </w:rPr>
        <w:t xml:space="preserve"> Posted:</w:t>
      </w:r>
    </w:p>
    <w:p w:rsidR="00765602" w:rsidRPr="00782515" w:rsidRDefault="007101CE" w:rsidP="005B286F">
      <w:pPr>
        <w:pStyle w:val="ListParagraph"/>
        <w:numPr>
          <w:ilvl w:val="0"/>
          <w:numId w:val="1"/>
        </w:numPr>
        <w:spacing w:before="240" w:after="60" w:line="240" w:lineRule="auto"/>
        <w:contextualSpacing w:val="0"/>
        <w:rPr>
          <w:b/>
        </w:rPr>
      </w:pPr>
      <w:r w:rsidRPr="00782515">
        <w:rPr>
          <w:b/>
        </w:rPr>
        <w:t xml:space="preserve">1. </w:t>
      </w:r>
      <w:r w:rsidR="00CB6F36" w:rsidRPr="00782515">
        <w:rPr>
          <w:b/>
        </w:rPr>
        <w:t>RFP posting date</w:t>
      </w:r>
    </w:p>
    <w:p w:rsidR="00AB7D26" w:rsidRDefault="004B5EAB" w:rsidP="00AB7D26">
      <w:pPr>
        <w:pStyle w:val="ListParagraph"/>
        <w:numPr>
          <w:ilvl w:val="1"/>
          <w:numId w:val="1"/>
        </w:numPr>
        <w:spacing w:after="0" w:line="240" w:lineRule="auto"/>
      </w:pPr>
      <w:r>
        <w:t>Purchases will contact you after the RFP is posted.</w:t>
      </w:r>
      <w:r w:rsidR="004F5F3B">
        <w:t xml:space="preserve"> </w:t>
      </w:r>
      <w:r w:rsidR="00AB7D26">
        <w:t xml:space="preserve">You can access the posted solicitation on the </w:t>
      </w:r>
      <w:hyperlink r:id="rId17" w:history="1">
        <w:r w:rsidR="00AB7D26" w:rsidRPr="004B5EAB">
          <w:rPr>
            <w:rStyle w:val="Hyperlink"/>
          </w:rPr>
          <w:t>Division of Purchases website</w:t>
        </w:r>
      </w:hyperlink>
      <w:r w:rsidR="00AB7D26">
        <w:t>.</w:t>
      </w:r>
    </w:p>
    <w:p w:rsidR="00D251CF" w:rsidRPr="00596358" w:rsidRDefault="00AB7D26" w:rsidP="00D251CF">
      <w:pPr>
        <w:pStyle w:val="ListParagraph"/>
        <w:numPr>
          <w:ilvl w:val="1"/>
          <w:numId w:val="1"/>
        </w:numPr>
        <w:spacing w:after="0" w:line="240" w:lineRule="auto"/>
        <w:rPr>
          <w:i/>
        </w:rPr>
      </w:pPr>
      <w:r>
        <w:lastRenderedPageBreak/>
        <w:t>Note y</w:t>
      </w:r>
      <w:r w:rsidR="00E95817">
        <w:t xml:space="preserve">ou may not talk to any vendors </w:t>
      </w:r>
      <w:r w:rsidR="004B5EAB">
        <w:t xml:space="preserve">about this solicitation opportunity </w:t>
      </w:r>
      <w:r w:rsidR="006E68E3">
        <w:t xml:space="preserve">outside of the public means identified above in </w:t>
      </w:r>
      <w:r w:rsidR="00BC4DBA">
        <w:t>s</w:t>
      </w:r>
      <w:r w:rsidR="00B732C7">
        <w:t xml:space="preserve">ection I, </w:t>
      </w:r>
      <w:r w:rsidR="00BC4DBA">
        <w:t>step</w:t>
      </w:r>
      <w:r w:rsidR="00B732C7">
        <w:t xml:space="preserve"> 7. If you need to communicate</w:t>
      </w:r>
      <w:r>
        <w:t xml:space="preserve"> with vendors</w:t>
      </w:r>
      <w:r w:rsidR="00B732C7">
        <w:t xml:space="preserve"> about this solicitation, contact</w:t>
      </w:r>
      <w:r>
        <w:t xml:space="preserve"> Purchases</w:t>
      </w:r>
      <w:r w:rsidR="00B732C7">
        <w:t xml:space="preserve"> for assistance</w:t>
      </w:r>
      <w:r w:rsidR="00E95817">
        <w:t>.</w:t>
      </w:r>
    </w:p>
    <w:p w:rsidR="00596358" w:rsidRPr="00782515" w:rsidRDefault="00596358" w:rsidP="00596358">
      <w:pPr>
        <w:pStyle w:val="ListParagraph"/>
        <w:numPr>
          <w:ilvl w:val="0"/>
          <w:numId w:val="1"/>
        </w:numPr>
        <w:spacing w:before="240" w:after="60" w:line="240" w:lineRule="auto"/>
        <w:contextualSpacing w:val="0"/>
        <w:rPr>
          <w:b/>
        </w:rPr>
      </w:pPr>
      <w:r>
        <w:rPr>
          <w:b/>
        </w:rPr>
        <w:t>2</w:t>
      </w:r>
      <w:r w:rsidRPr="00782515">
        <w:rPr>
          <w:b/>
        </w:rPr>
        <w:t>. Appoint the</w:t>
      </w:r>
      <w:r>
        <w:rPr>
          <w:b/>
        </w:rPr>
        <w:t xml:space="preserve"> technical evaluation committee</w:t>
      </w:r>
      <w:r w:rsidR="002500E8">
        <w:rPr>
          <w:b/>
        </w:rPr>
        <w:t xml:space="preserve"> and email to Purchases</w:t>
      </w:r>
    </w:p>
    <w:p w:rsidR="00596358" w:rsidRDefault="00596358" w:rsidP="00596358">
      <w:pPr>
        <w:spacing w:after="0" w:line="240" w:lineRule="auto"/>
        <w:ind w:left="990"/>
        <w:contextualSpacing/>
      </w:pPr>
      <w:r>
        <w:t>Purchases recommends that the technical review committ</w:t>
      </w:r>
      <w:r w:rsidR="002500E8">
        <w:t>ee consist of 3 to 7</w:t>
      </w:r>
      <w:r>
        <w:t xml:space="preserve"> state employees selected for their subject matter expertise. Non-state employees chosen for their expertise may serve as advisory (non-scoring) members of the technical evaluation team, subject to the approval of the Division of Purchases.</w:t>
      </w:r>
      <w:r w:rsidR="002500E8">
        <w:t xml:space="preserve"> As a reminder, both scoring and advisory members of the committee must certify that there is no conflict of interest, nor the appearance of a conflict, between the interests of the individual and the interests of the state. If one arises at any point in the process, Purchases must immediately be notified. </w:t>
      </w:r>
    </w:p>
    <w:p w:rsidR="00596358" w:rsidRDefault="00596358" w:rsidP="00596358">
      <w:pPr>
        <w:pStyle w:val="ListParagraph"/>
        <w:numPr>
          <w:ilvl w:val="1"/>
          <w:numId w:val="1"/>
        </w:numPr>
        <w:spacing w:before="60" w:after="60" w:line="240" w:lineRule="auto"/>
        <w:contextualSpacing w:val="0"/>
      </w:pPr>
      <w:r>
        <w:t>Assign one member to chair the technical review committee.</w:t>
      </w:r>
    </w:p>
    <w:p w:rsidR="00596358" w:rsidRDefault="00596358" w:rsidP="00596358">
      <w:pPr>
        <w:pStyle w:val="ListParagraph"/>
        <w:numPr>
          <w:ilvl w:val="1"/>
          <w:numId w:val="1"/>
        </w:numPr>
        <w:spacing w:before="60" w:after="60" w:line="240" w:lineRule="auto"/>
        <w:contextualSpacing w:val="0"/>
      </w:pPr>
      <w:r>
        <w:t xml:space="preserve">Obtain completed conflict of interest (COI) forms for each member. COI forms are available on the </w:t>
      </w:r>
      <w:hyperlink r:id="rId18" w:history="1">
        <w:r w:rsidRPr="00C1220A">
          <w:rPr>
            <w:rStyle w:val="Hyperlink"/>
          </w:rPr>
          <w:t>ARC</w:t>
        </w:r>
      </w:hyperlink>
      <w:bookmarkStart w:id="0" w:name="_GoBack"/>
      <w:bookmarkEnd w:id="0"/>
      <w:r>
        <w:t>.</w:t>
      </w:r>
    </w:p>
    <w:p w:rsidR="00596358" w:rsidRDefault="00596358" w:rsidP="00596358">
      <w:pPr>
        <w:pStyle w:val="ListParagraph"/>
        <w:numPr>
          <w:ilvl w:val="1"/>
          <w:numId w:val="1"/>
        </w:numPr>
        <w:spacing w:before="60" w:after="60" w:line="240" w:lineRule="auto"/>
        <w:contextualSpacing w:val="0"/>
      </w:pPr>
      <w:r>
        <w:t>Email the</w:t>
      </w:r>
      <w:r w:rsidRPr="006E68E3">
        <w:t xml:space="preserve"> list of technical review committee members</w:t>
      </w:r>
      <w:r>
        <w:t>, their roles (scoring members or advisory members, chair),</w:t>
      </w:r>
      <w:r w:rsidRPr="006E68E3">
        <w:t xml:space="preserve"> and Conflict of Inter</w:t>
      </w:r>
      <w:r>
        <w:t xml:space="preserve">est forms (available on the </w:t>
      </w:r>
      <w:hyperlink r:id="rId19" w:history="1">
        <w:r>
          <w:t>AR</w:t>
        </w:r>
        <w:r w:rsidRPr="00596358">
          <w:t>C</w:t>
        </w:r>
      </w:hyperlink>
      <w:r>
        <w:t>) fo</w:t>
      </w:r>
      <w:r w:rsidR="00173B47">
        <w:t>r each member to your assigned b</w:t>
      </w:r>
      <w:r>
        <w:t>uyer or IPM at the Division of Purchases.</w:t>
      </w:r>
    </w:p>
    <w:p w:rsidR="00596358" w:rsidRDefault="00596358" w:rsidP="00596358">
      <w:pPr>
        <w:pStyle w:val="ListParagraph"/>
        <w:numPr>
          <w:ilvl w:val="0"/>
          <w:numId w:val="1"/>
        </w:numPr>
        <w:spacing w:before="240" w:after="60" w:line="240" w:lineRule="auto"/>
        <w:contextualSpacing w:val="0"/>
        <w:rPr>
          <w:b/>
        </w:rPr>
      </w:pPr>
      <w:r>
        <w:rPr>
          <w:b/>
        </w:rPr>
        <w:t>3</w:t>
      </w:r>
      <w:r w:rsidRPr="00782515">
        <w:rPr>
          <w:b/>
        </w:rPr>
        <w:t>. Schedule evaluation committee meetings</w:t>
      </w:r>
    </w:p>
    <w:p w:rsidR="00596358" w:rsidRDefault="00596358" w:rsidP="00596358">
      <w:pPr>
        <w:pStyle w:val="ListParagraph"/>
        <w:spacing w:before="60" w:after="60" w:line="240" w:lineRule="auto"/>
        <w:ind w:left="990"/>
        <w:contextualSpacing w:val="0"/>
      </w:pPr>
      <w:r>
        <w:t>Build out a schedule of meetings with the evaluation committee members to evaluate proposals.</w:t>
      </w:r>
    </w:p>
    <w:p w:rsidR="00596358" w:rsidRPr="00782515" w:rsidRDefault="00596358" w:rsidP="00596358">
      <w:pPr>
        <w:pStyle w:val="ListParagraph"/>
        <w:numPr>
          <w:ilvl w:val="0"/>
          <w:numId w:val="1"/>
        </w:numPr>
        <w:spacing w:before="240" w:after="60" w:line="240" w:lineRule="auto"/>
        <w:contextualSpacing w:val="0"/>
        <w:rPr>
          <w:b/>
        </w:rPr>
      </w:pPr>
      <w:r>
        <w:rPr>
          <w:b/>
        </w:rPr>
        <w:t>4</w:t>
      </w:r>
      <w:r w:rsidRPr="00782515">
        <w:rPr>
          <w:b/>
        </w:rPr>
        <w:t>. Draft a proposal scoring sheet</w:t>
      </w:r>
    </w:p>
    <w:p w:rsidR="00596358" w:rsidRPr="00596358" w:rsidRDefault="00596358" w:rsidP="00596358">
      <w:pPr>
        <w:pStyle w:val="ListParagraph"/>
        <w:spacing w:before="60" w:after="60" w:line="240" w:lineRule="auto"/>
        <w:ind w:left="990"/>
        <w:contextualSpacing w:val="0"/>
        <w:rPr>
          <w:i/>
          <w:color w:val="FF0000"/>
        </w:rPr>
      </w:pPr>
      <w:r>
        <w:t>Draft a scoring sheet that the technical evaluation committee will use to score proposals once they are received. The scoring sheet should follow from the scope of work and evaluation criteria as laid out in the RFP.</w:t>
      </w:r>
    </w:p>
    <w:p w:rsidR="004B5EAB" w:rsidRPr="00782515" w:rsidRDefault="00596358" w:rsidP="004B5EAB">
      <w:pPr>
        <w:pStyle w:val="ListParagraph"/>
        <w:numPr>
          <w:ilvl w:val="0"/>
          <w:numId w:val="1"/>
        </w:numPr>
        <w:spacing w:before="240" w:after="60" w:line="240" w:lineRule="auto"/>
        <w:contextualSpacing w:val="0"/>
        <w:rPr>
          <w:b/>
        </w:rPr>
      </w:pPr>
      <w:r>
        <w:rPr>
          <w:b/>
        </w:rPr>
        <w:t>5</w:t>
      </w:r>
      <w:r w:rsidR="007101CE" w:rsidRPr="00782515">
        <w:rPr>
          <w:b/>
        </w:rPr>
        <w:t xml:space="preserve">. </w:t>
      </w:r>
      <w:r w:rsidR="00CB6F36" w:rsidRPr="00782515">
        <w:rPr>
          <w:b/>
        </w:rPr>
        <w:t xml:space="preserve">Hold </w:t>
      </w:r>
      <w:r w:rsidR="004B5EAB" w:rsidRPr="00782515">
        <w:rPr>
          <w:b/>
        </w:rPr>
        <w:t>pre-bid vendor engagements (</w:t>
      </w:r>
      <w:r w:rsidR="00D97806" w:rsidRPr="00782515">
        <w:rPr>
          <w:b/>
        </w:rPr>
        <w:t>if included</w:t>
      </w:r>
      <w:r w:rsidR="004B5EAB" w:rsidRPr="00782515">
        <w:rPr>
          <w:b/>
        </w:rPr>
        <w:t xml:space="preserve"> in your RFP):</w:t>
      </w:r>
    </w:p>
    <w:p w:rsidR="004B5EAB" w:rsidRDefault="004B5EAB" w:rsidP="000E148B">
      <w:pPr>
        <w:pStyle w:val="ListParagraph"/>
        <w:numPr>
          <w:ilvl w:val="1"/>
          <w:numId w:val="1"/>
        </w:numPr>
        <w:spacing w:before="60" w:after="60" w:line="240" w:lineRule="auto"/>
        <w:contextualSpacing w:val="0"/>
      </w:pPr>
      <w:r>
        <w:t>Pre-bid conference</w:t>
      </w:r>
    </w:p>
    <w:p w:rsidR="004B5EAB" w:rsidRDefault="004B5EAB" w:rsidP="000E148B">
      <w:pPr>
        <w:pStyle w:val="ListParagraph"/>
        <w:numPr>
          <w:ilvl w:val="1"/>
          <w:numId w:val="1"/>
        </w:numPr>
        <w:spacing w:before="60" w:after="60" w:line="240" w:lineRule="auto"/>
        <w:contextualSpacing w:val="0"/>
      </w:pPr>
      <w:r>
        <w:t>Site visits or walk-throughs to provide additional information to vendors</w:t>
      </w:r>
    </w:p>
    <w:p w:rsidR="00CB6F36" w:rsidRPr="00782515" w:rsidRDefault="00596358" w:rsidP="005B286F">
      <w:pPr>
        <w:pStyle w:val="ListParagraph"/>
        <w:numPr>
          <w:ilvl w:val="0"/>
          <w:numId w:val="1"/>
        </w:numPr>
        <w:spacing w:before="240" w:after="60" w:line="240" w:lineRule="auto"/>
        <w:contextualSpacing w:val="0"/>
        <w:rPr>
          <w:b/>
        </w:rPr>
      </w:pPr>
      <w:r>
        <w:rPr>
          <w:b/>
        </w:rPr>
        <w:t>6</w:t>
      </w:r>
      <w:r w:rsidR="007101CE" w:rsidRPr="00782515">
        <w:rPr>
          <w:b/>
        </w:rPr>
        <w:t xml:space="preserve">. </w:t>
      </w:r>
      <w:r w:rsidR="00CB6F36" w:rsidRPr="00782515">
        <w:rPr>
          <w:b/>
        </w:rPr>
        <w:t>Dead</w:t>
      </w:r>
      <w:r w:rsidR="002E4414" w:rsidRPr="00782515">
        <w:rPr>
          <w:b/>
        </w:rPr>
        <w:t>line for vendor questions</w:t>
      </w:r>
    </w:p>
    <w:p w:rsidR="002E4414" w:rsidRDefault="002E4414" w:rsidP="00BF054D">
      <w:pPr>
        <w:pStyle w:val="ListParagraph"/>
        <w:numPr>
          <w:ilvl w:val="1"/>
          <w:numId w:val="1"/>
        </w:numPr>
        <w:spacing w:before="60" w:after="60" w:line="240" w:lineRule="auto"/>
        <w:contextualSpacing w:val="0"/>
      </w:pPr>
      <w:r>
        <w:t xml:space="preserve">Purchases receives questions and transmits them to </w:t>
      </w:r>
      <w:r w:rsidR="00BC4DBA">
        <w:t>your team</w:t>
      </w:r>
      <w:r w:rsidR="00D04B85">
        <w:t>.</w:t>
      </w:r>
    </w:p>
    <w:p w:rsidR="002E4414" w:rsidRPr="00782515" w:rsidRDefault="00596358" w:rsidP="005B286F">
      <w:pPr>
        <w:pStyle w:val="ListParagraph"/>
        <w:numPr>
          <w:ilvl w:val="0"/>
          <w:numId w:val="1"/>
        </w:numPr>
        <w:spacing w:before="240" w:after="60" w:line="240" w:lineRule="auto"/>
        <w:contextualSpacing w:val="0"/>
        <w:rPr>
          <w:b/>
        </w:rPr>
      </w:pPr>
      <w:r>
        <w:rPr>
          <w:b/>
        </w:rPr>
        <w:t>7</w:t>
      </w:r>
      <w:r w:rsidR="007101CE" w:rsidRPr="00782515">
        <w:rPr>
          <w:b/>
        </w:rPr>
        <w:t xml:space="preserve">. </w:t>
      </w:r>
      <w:r w:rsidR="002E4414" w:rsidRPr="00782515">
        <w:rPr>
          <w:b/>
        </w:rPr>
        <w:t>Compile responses to vendor questions and send to Purchases</w:t>
      </w:r>
    </w:p>
    <w:p w:rsidR="002E4414" w:rsidRPr="00782515" w:rsidRDefault="00596358" w:rsidP="005B286F">
      <w:pPr>
        <w:pStyle w:val="ListParagraph"/>
        <w:numPr>
          <w:ilvl w:val="0"/>
          <w:numId w:val="1"/>
        </w:numPr>
        <w:spacing w:before="240" w:after="60" w:line="240" w:lineRule="auto"/>
        <w:contextualSpacing w:val="0"/>
        <w:rPr>
          <w:b/>
        </w:rPr>
      </w:pPr>
      <w:r>
        <w:rPr>
          <w:b/>
        </w:rPr>
        <w:t>8</w:t>
      </w:r>
      <w:r w:rsidR="007101CE" w:rsidRPr="00782515">
        <w:rPr>
          <w:b/>
        </w:rPr>
        <w:t xml:space="preserve">. </w:t>
      </w:r>
      <w:r w:rsidR="002E4414" w:rsidRPr="00782515">
        <w:rPr>
          <w:b/>
        </w:rPr>
        <w:t>Proposal deadline</w:t>
      </w:r>
    </w:p>
    <w:p w:rsidR="002E4414" w:rsidRDefault="002E4414" w:rsidP="00BF054D">
      <w:pPr>
        <w:pStyle w:val="ListParagraph"/>
        <w:numPr>
          <w:ilvl w:val="1"/>
          <w:numId w:val="1"/>
        </w:numPr>
        <w:spacing w:before="60" w:after="60" w:line="240" w:lineRule="auto"/>
        <w:contextualSpacing w:val="0"/>
      </w:pPr>
      <w:r>
        <w:t xml:space="preserve">Purchases receives the proposals and </w:t>
      </w:r>
      <w:r w:rsidR="0090401C">
        <w:t>performs a preliminary review</w:t>
      </w:r>
      <w:r>
        <w:t xml:space="preserve"> to make sure all requirements are met</w:t>
      </w:r>
      <w:r w:rsidR="002A52FC">
        <w:t xml:space="preserve">; Purchases then </w:t>
      </w:r>
      <w:r w:rsidR="003B7306">
        <w:t xml:space="preserve">releases the </w:t>
      </w:r>
      <w:r w:rsidR="00D97806">
        <w:t xml:space="preserve">technical </w:t>
      </w:r>
      <w:r w:rsidR="003B7306">
        <w:t>proposals to the agency.</w:t>
      </w:r>
    </w:p>
    <w:p w:rsidR="002E4414" w:rsidRPr="00BD608E" w:rsidRDefault="007101CE" w:rsidP="005B286F">
      <w:pPr>
        <w:spacing w:before="360" w:line="240" w:lineRule="auto"/>
        <w:rPr>
          <w:b/>
          <w:u w:val="single"/>
        </w:rPr>
      </w:pPr>
      <w:r>
        <w:rPr>
          <w:b/>
          <w:u w:val="single"/>
        </w:rPr>
        <w:t>IV</w:t>
      </w:r>
      <w:proofErr w:type="gramStart"/>
      <w:r>
        <w:rPr>
          <w:b/>
          <w:u w:val="single"/>
        </w:rPr>
        <w:t xml:space="preserve">.  </w:t>
      </w:r>
      <w:r w:rsidR="002E4414" w:rsidRPr="00BD608E">
        <w:rPr>
          <w:b/>
          <w:u w:val="single"/>
        </w:rPr>
        <w:t>Evaluation</w:t>
      </w:r>
      <w:proofErr w:type="gramEnd"/>
      <w:r w:rsidR="002E4414" w:rsidRPr="00BD608E">
        <w:rPr>
          <w:b/>
          <w:u w:val="single"/>
        </w:rPr>
        <w:t xml:space="preserve"> Stage:</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1. </w:t>
      </w:r>
      <w:r w:rsidR="002E4414" w:rsidRPr="00782515">
        <w:rPr>
          <w:b/>
        </w:rPr>
        <w:t>Receive technical proposals from Purchases</w:t>
      </w:r>
    </w:p>
    <w:p w:rsidR="003B7306" w:rsidRDefault="003B7306" w:rsidP="00BF054D">
      <w:pPr>
        <w:pStyle w:val="ListParagraph"/>
        <w:numPr>
          <w:ilvl w:val="1"/>
          <w:numId w:val="1"/>
        </w:numPr>
        <w:spacing w:before="60" w:after="60" w:line="240" w:lineRule="auto"/>
        <w:contextualSpacing w:val="0"/>
      </w:pPr>
      <w:r>
        <w:t>Purchases will email agency staff when technical proposals are ready to be picked up.</w:t>
      </w:r>
    </w:p>
    <w:p w:rsidR="003B7306" w:rsidRDefault="003B7306" w:rsidP="00BF054D">
      <w:pPr>
        <w:pStyle w:val="ListParagraph"/>
        <w:numPr>
          <w:ilvl w:val="1"/>
          <w:numId w:val="1"/>
        </w:numPr>
        <w:spacing w:before="60" w:after="60" w:line="240" w:lineRule="auto"/>
        <w:contextualSpacing w:val="0"/>
      </w:pPr>
      <w:r>
        <w:lastRenderedPageBreak/>
        <w:t>As a reminder, cost proposals can only be viewed by the evaluation committee after scoring is complete for the te</w:t>
      </w:r>
      <w:r w:rsidR="0090401C">
        <w:t>chnical portion of the proposal and the technical evaluation memo has been submitted and approved.</w:t>
      </w:r>
    </w:p>
    <w:p w:rsidR="00EA1EC2" w:rsidRPr="00EA1EC2" w:rsidRDefault="007101CE" w:rsidP="00EA1EC2">
      <w:pPr>
        <w:pStyle w:val="ListParagraph"/>
        <w:numPr>
          <w:ilvl w:val="0"/>
          <w:numId w:val="1"/>
        </w:numPr>
        <w:spacing w:before="240" w:after="60" w:line="240" w:lineRule="auto"/>
        <w:contextualSpacing w:val="0"/>
        <w:rPr>
          <w:b/>
        </w:rPr>
      </w:pPr>
      <w:r w:rsidRPr="00782515">
        <w:rPr>
          <w:b/>
        </w:rPr>
        <w:t xml:space="preserve">2. </w:t>
      </w:r>
      <w:r w:rsidR="002E4414" w:rsidRPr="00782515">
        <w:rPr>
          <w:b/>
        </w:rPr>
        <w:t>Evaluate technical proposals</w:t>
      </w:r>
    </w:p>
    <w:p w:rsidR="003B7306" w:rsidRDefault="00AD31E1" w:rsidP="00AD31E1">
      <w:pPr>
        <w:pStyle w:val="ListParagraph"/>
        <w:numPr>
          <w:ilvl w:val="1"/>
          <w:numId w:val="1"/>
        </w:numPr>
        <w:spacing w:before="60" w:after="60" w:line="240" w:lineRule="auto"/>
        <w:contextualSpacing w:val="0"/>
      </w:pPr>
      <w:r>
        <w:t xml:space="preserve">Use the scoring sheet developed in </w:t>
      </w:r>
      <w:r w:rsidR="00BC4DBA">
        <w:t>s</w:t>
      </w:r>
      <w:r w:rsidR="00B732C7">
        <w:t>ection I</w:t>
      </w:r>
      <w:r w:rsidR="00596358">
        <w:t>II, step 4</w:t>
      </w:r>
      <w:r w:rsidR="003E0E26">
        <w:t>.</w:t>
      </w:r>
      <w:r>
        <w:t xml:space="preserve"> </w:t>
      </w:r>
      <w:r w:rsidR="003B7306">
        <w:t>Point distribution and criteria categories must be based on the technical evaluation criteria in the RFP.</w:t>
      </w:r>
    </w:p>
    <w:p w:rsidR="00EA1EC2" w:rsidRDefault="00EA1EC2" w:rsidP="00EA1EC2">
      <w:pPr>
        <w:pStyle w:val="ListParagraph"/>
        <w:numPr>
          <w:ilvl w:val="1"/>
          <w:numId w:val="1"/>
        </w:numPr>
        <w:spacing w:before="60" w:after="60" w:line="240" w:lineRule="auto"/>
        <w:contextualSpacing w:val="0"/>
      </w:pPr>
      <w:r>
        <w:t xml:space="preserve">Your team can submit questions for vendors that arise during the evaluation through the Division of Purchases only. Your agency is not allowed to contact vendors directly about this solicitation outside of public forums. </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3. </w:t>
      </w:r>
      <w:r w:rsidR="002E4414" w:rsidRPr="00782515">
        <w:rPr>
          <w:b/>
        </w:rPr>
        <w:t>Write and submit technical evaluation memo</w:t>
      </w:r>
    </w:p>
    <w:p w:rsidR="002A52FC" w:rsidRDefault="002A52FC" w:rsidP="00FE429D">
      <w:pPr>
        <w:spacing w:after="0" w:line="240" w:lineRule="auto"/>
        <w:ind w:left="990"/>
        <w:contextualSpacing/>
      </w:pPr>
      <w:r w:rsidRPr="002A52FC">
        <w:t>Once the final scoring of the technical proposal is</w:t>
      </w:r>
      <w:r w:rsidR="00614AE8">
        <w:t xml:space="preserve"> complete</w:t>
      </w:r>
      <w:r w:rsidRPr="002A52FC">
        <w:t>, the technical review team will score and document the technical review process via a</w:t>
      </w:r>
      <w:r w:rsidR="00DE5A3C">
        <w:t xml:space="preserve"> signed technical review memo. </w:t>
      </w:r>
      <w:r w:rsidRPr="002A52FC">
        <w:t>This memo documents the scoring of all vendors against the technical criteria stated in the RFP and recommends the</w:t>
      </w:r>
      <w:r w:rsidR="00BC4DBA">
        <w:t xml:space="preserve"> advancement of vendors that</w:t>
      </w:r>
      <w:r w:rsidRPr="002A52FC">
        <w:t xml:space="preserve"> have met or exceeded the </w:t>
      </w:r>
      <w:r w:rsidR="00DE5A3C">
        <w:t>minimum technical threshold to advance to the cost phase.</w:t>
      </w:r>
      <w:r w:rsidR="00BC4DBA">
        <w:t xml:space="preserve"> </w:t>
      </w:r>
      <w:r w:rsidRPr="002A52FC">
        <w:t>This memo must be signed by the chair</w:t>
      </w:r>
      <w:r w:rsidR="00614AE8">
        <w:t xml:space="preserve"> of the technical review te</w:t>
      </w:r>
      <w:r w:rsidR="00BC4DBA">
        <w:t>am and emailed to Purchases</w:t>
      </w:r>
      <w:r w:rsidR="00DE5A3C">
        <w:t xml:space="preserve">. </w:t>
      </w:r>
      <w:r w:rsidRPr="002A52FC">
        <w:t xml:space="preserve">Once received, Purchases will review and </w:t>
      </w:r>
      <w:r w:rsidR="0090401C">
        <w:t>release the cost proposals or follow up to request additional information as needed</w:t>
      </w:r>
      <w:r w:rsidR="00AD31E1">
        <w:t>.</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4. </w:t>
      </w:r>
      <w:r w:rsidR="002E4414" w:rsidRPr="00782515">
        <w:rPr>
          <w:b/>
        </w:rPr>
        <w:t>Receive cost proposals</w:t>
      </w:r>
      <w:r w:rsidR="00DE5A3C" w:rsidRPr="00782515">
        <w:rPr>
          <w:b/>
        </w:rPr>
        <w:t xml:space="preserve"> and Small Business Enterprise (ISBE) proposals</w:t>
      </w:r>
      <w:r w:rsidR="002E4414" w:rsidRPr="00782515">
        <w:rPr>
          <w:b/>
        </w:rPr>
        <w:t xml:space="preserve"> from Purchases</w:t>
      </w:r>
    </w:p>
    <w:p w:rsidR="00D702B1" w:rsidRDefault="00D702B1" w:rsidP="00FE429D">
      <w:pPr>
        <w:spacing w:after="0" w:line="240" w:lineRule="auto"/>
        <w:ind w:left="990"/>
        <w:contextualSpacing/>
      </w:pPr>
      <w:r w:rsidRPr="002A52FC">
        <w:t>Purchases will send an email to the contact person advising that the eligible vendors</w:t>
      </w:r>
      <w:r w:rsidR="008540A5">
        <w:t>’</w:t>
      </w:r>
      <w:r w:rsidRPr="002A52FC">
        <w:t xml:space="preserve"> cost proposals</w:t>
      </w:r>
      <w:r w:rsidR="00DE5A3C">
        <w:t xml:space="preserve"> and ISBE proposals</w:t>
      </w:r>
      <w:r w:rsidRPr="002A52FC">
        <w:t xml:space="preserve"> are ready for pick-up</w:t>
      </w:r>
      <w:r w:rsidR="00DE5A3C">
        <w:t xml:space="preserve"> at DOA.</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5. </w:t>
      </w:r>
      <w:r w:rsidR="002E4414" w:rsidRPr="00782515">
        <w:rPr>
          <w:b/>
        </w:rPr>
        <w:t>Consider cost proposals</w:t>
      </w:r>
    </w:p>
    <w:p w:rsidR="002A52FC" w:rsidRDefault="001A108E" w:rsidP="00BF054D">
      <w:pPr>
        <w:pStyle w:val="ListParagraph"/>
        <w:numPr>
          <w:ilvl w:val="1"/>
          <w:numId w:val="1"/>
        </w:numPr>
        <w:spacing w:before="60" w:after="60" w:line="240" w:lineRule="auto"/>
        <w:contextualSpacing w:val="0"/>
      </w:pPr>
      <w:r>
        <w:t>Score the cost proposals</w:t>
      </w:r>
      <w:r w:rsidR="00D85026">
        <w:t xml:space="preserve"> according to the protocol provided in the RFP.</w:t>
      </w:r>
    </w:p>
    <w:p w:rsidR="00DE5A3C" w:rsidRDefault="00DE5A3C" w:rsidP="00BF054D">
      <w:pPr>
        <w:pStyle w:val="ListParagraph"/>
        <w:numPr>
          <w:ilvl w:val="1"/>
          <w:numId w:val="1"/>
        </w:numPr>
        <w:spacing w:before="60" w:after="60" w:line="240" w:lineRule="auto"/>
        <w:contextualSpacing w:val="0"/>
      </w:pPr>
      <w:r>
        <w:t>Score the ISBE proposals</w:t>
      </w:r>
      <w:r w:rsidR="009319AF">
        <w:t xml:space="preserve"> according to ISBE guidelines.</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6. </w:t>
      </w:r>
      <w:r w:rsidR="002E4414" w:rsidRPr="00782515">
        <w:rPr>
          <w:b/>
        </w:rPr>
        <w:t xml:space="preserve">Write and submit final </w:t>
      </w:r>
      <w:r w:rsidR="00596358">
        <w:rPr>
          <w:b/>
        </w:rPr>
        <w:t>evaluation</w:t>
      </w:r>
      <w:r w:rsidR="002E4414" w:rsidRPr="00782515">
        <w:rPr>
          <w:b/>
        </w:rPr>
        <w:t xml:space="preserve"> </w:t>
      </w:r>
      <w:r w:rsidR="00596358">
        <w:rPr>
          <w:b/>
        </w:rPr>
        <w:t>memo</w:t>
      </w:r>
    </w:p>
    <w:p w:rsidR="001A108E" w:rsidRDefault="001A108E" w:rsidP="00FE429D">
      <w:pPr>
        <w:spacing w:after="0" w:line="240" w:lineRule="auto"/>
        <w:ind w:left="990"/>
        <w:contextualSpacing/>
      </w:pPr>
      <w:r>
        <w:t>T</w:t>
      </w:r>
      <w:r w:rsidRPr="001A108E">
        <w:t>he chair of the re</w:t>
      </w:r>
      <w:r>
        <w:t xml:space="preserve">view team will write </w:t>
      </w:r>
      <w:r w:rsidR="00BC4DBA">
        <w:t xml:space="preserve">a </w:t>
      </w:r>
      <w:r>
        <w:t xml:space="preserve">final memo </w:t>
      </w:r>
      <w:r w:rsidRPr="001A108E">
        <w:t xml:space="preserve">using the former technical evaluation memo </w:t>
      </w:r>
      <w:r>
        <w:t xml:space="preserve">and </w:t>
      </w:r>
      <w:r w:rsidRPr="001A108E">
        <w:t>adding the results of c</w:t>
      </w:r>
      <w:r>
        <w:t>ost evaluation review. The memo makes</w:t>
      </w:r>
      <w:r w:rsidRPr="001A108E">
        <w:t xml:space="preserve"> a final recommendation for </w:t>
      </w:r>
      <w:r>
        <w:t>award and</w:t>
      </w:r>
      <w:r w:rsidRPr="001A108E">
        <w:t xml:space="preserve"> include</w:t>
      </w:r>
      <w:r>
        <w:t>s</w:t>
      </w:r>
      <w:r w:rsidRPr="001A108E">
        <w:t xml:space="preserve"> a write-up of the RFP review process, including ag</w:t>
      </w:r>
      <w:r>
        <w:t>gregate scores for each vendor’s</w:t>
      </w:r>
      <w:r w:rsidRPr="001A108E">
        <w:t xml:space="preserve"> technical and cost </w:t>
      </w:r>
      <w:r>
        <w:t>portions</w:t>
      </w:r>
      <w:r w:rsidRPr="001A108E">
        <w:t xml:space="preserve">, as well as the strengths </w:t>
      </w:r>
      <w:r>
        <w:t>and weaknesses of each proposal</w:t>
      </w:r>
      <w:r w:rsidRPr="001A108E">
        <w:t>.</w:t>
      </w:r>
    </w:p>
    <w:p w:rsidR="002E4414" w:rsidRPr="00BD608E" w:rsidRDefault="007101CE" w:rsidP="005B286F">
      <w:pPr>
        <w:spacing w:before="360" w:line="240" w:lineRule="auto"/>
        <w:rPr>
          <w:b/>
          <w:u w:val="single"/>
        </w:rPr>
      </w:pPr>
      <w:r>
        <w:rPr>
          <w:b/>
          <w:u w:val="single"/>
        </w:rPr>
        <w:t xml:space="preserve">V.  </w:t>
      </w:r>
      <w:r w:rsidR="002E4414" w:rsidRPr="00BD608E">
        <w:rPr>
          <w:b/>
          <w:u w:val="single"/>
        </w:rPr>
        <w:t>Award &amp; Contracting Stage:</w:t>
      </w:r>
    </w:p>
    <w:p w:rsidR="002E4414" w:rsidRPr="00782515" w:rsidRDefault="007101CE" w:rsidP="005B286F">
      <w:pPr>
        <w:pStyle w:val="ListParagraph"/>
        <w:numPr>
          <w:ilvl w:val="0"/>
          <w:numId w:val="1"/>
        </w:numPr>
        <w:spacing w:before="240" w:after="60" w:line="240" w:lineRule="auto"/>
        <w:contextualSpacing w:val="0"/>
        <w:rPr>
          <w:b/>
        </w:rPr>
      </w:pPr>
      <w:r w:rsidRPr="00782515">
        <w:rPr>
          <w:b/>
        </w:rPr>
        <w:t xml:space="preserve">1. </w:t>
      </w:r>
      <w:r w:rsidR="00223B91" w:rsidRPr="00782515">
        <w:rPr>
          <w:b/>
        </w:rPr>
        <w:t>T</w:t>
      </w:r>
      <w:r w:rsidR="002E4414" w:rsidRPr="00782515">
        <w:rPr>
          <w:b/>
        </w:rPr>
        <w:t xml:space="preserve">entative selection letter </w:t>
      </w:r>
      <w:r w:rsidR="00223B91" w:rsidRPr="00782515">
        <w:rPr>
          <w:b/>
        </w:rPr>
        <w:t>issued</w:t>
      </w:r>
      <w:r w:rsidR="002E4414" w:rsidRPr="00782515">
        <w:rPr>
          <w:b/>
        </w:rPr>
        <w:t xml:space="preserve"> </w:t>
      </w:r>
      <w:r w:rsidR="00223B91" w:rsidRPr="00782515">
        <w:rPr>
          <w:b/>
        </w:rPr>
        <w:t>by the Division of Purchases</w:t>
      </w:r>
    </w:p>
    <w:p w:rsidR="00ED509E" w:rsidRDefault="00223B91" w:rsidP="00FE429D">
      <w:pPr>
        <w:spacing w:after="0" w:line="240" w:lineRule="auto"/>
        <w:ind w:left="990"/>
        <w:contextualSpacing/>
      </w:pPr>
      <w:r>
        <w:t xml:space="preserve">Once the final evaluation memo is approved and received in Purchases, </w:t>
      </w:r>
      <w:r w:rsidR="00D251CF">
        <w:t xml:space="preserve">Purchases issues a tentative selection letter </w:t>
      </w:r>
      <w:r>
        <w:t>to the vendor stating that they have been selected for tentative award, copying all interested parties (the Department, EEO, and MBE) and directing the vendor to submit req</w:t>
      </w:r>
      <w:r w:rsidR="0090401C">
        <w:t xml:space="preserve">uired information to Purchases and applicable DOA divisions. </w:t>
      </w:r>
      <w:r w:rsidR="00D85026">
        <w:t xml:space="preserve">Note that the </w:t>
      </w:r>
      <w:r w:rsidR="00191008">
        <w:t>non-winning</w:t>
      </w:r>
      <w:r w:rsidR="00D85026">
        <w:t xml:space="preserve"> vendors who submitted proposals a</w:t>
      </w:r>
      <w:r w:rsidR="00A93CFF">
        <w:t>re not notified at this point; t</w:t>
      </w:r>
      <w:r w:rsidR="00D85026">
        <w:t>his preserves the state’s ability to consi</w:t>
      </w:r>
      <w:r w:rsidR="0060408E">
        <w:t>der an alternative vendor if the state cannot come to an agreement with</w:t>
      </w:r>
      <w:r w:rsidR="00D85026">
        <w:t xml:space="preserve"> the tentatively selected vendor.</w:t>
      </w:r>
    </w:p>
    <w:p w:rsidR="00596358" w:rsidRDefault="00ED509E" w:rsidP="00ED509E">
      <w:pPr>
        <w:pStyle w:val="ListParagraph"/>
        <w:numPr>
          <w:ilvl w:val="1"/>
          <w:numId w:val="1"/>
        </w:numPr>
        <w:spacing w:before="60" w:after="60" w:line="240" w:lineRule="auto"/>
        <w:contextualSpacing w:val="0"/>
      </w:pPr>
      <w:r>
        <w:lastRenderedPageBreak/>
        <w:t>At this point, your team should contact the vendor to assist with the submiss</w:t>
      </w:r>
      <w:r w:rsidR="00596358">
        <w:t>ion of the required information, such as EEO requirements, MBE requirements, and insurance requirements. The required information is detailed in the tentative award letter.</w:t>
      </w:r>
    </w:p>
    <w:p w:rsidR="00ED509E" w:rsidRDefault="00ED509E" w:rsidP="00ED509E">
      <w:pPr>
        <w:pStyle w:val="ListParagraph"/>
        <w:numPr>
          <w:ilvl w:val="1"/>
          <w:numId w:val="1"/>
        </w:numPr>
        <w:spacing w:before="60" w:after="60" w:line="240" w:lineRule="auto"/>
        <w:contextualSpacing w:val="0"/>
      </w:pPr>
      <w:r>
        <w:t xml:space="preserve">The sooner </w:t>
      </w:r>
      <w:r w:rsidR="00596358">
        <w:t>these</w:t>
      </w:r>
      <w:r>
        <w:t xml:space="preserve"> forms are submitted and </w:t>
      </w:r>
      <w:r w:rsidR="00A93CFF">
        <w:t>ap</w:t>
      </w:r>
      <w:r>
        <w:t xml:space="preserve">proved, the sooner the Purchase Order can be </w:t>
      </w:r>
      <w:r w:rsidR="00A93CFF">
        <w:t>issued</w:t>
      </w:r>
      <w:r>
        <w:t>.</w:t>
      </w:r>
    </w:p>
    <w:p w:rsidR="009319AF" w:rsidRPr="00782515" w:rsidRDefault="007101CE" w:rsidP="005B286F">
      <w:pPr>
        <w:pStyle w:val="ListParagraph"/>
        <w:numPr>
          <w:ilvl w:val="0"/>
          <w:numId w:val="1"/>
        </w:numPr>
        <w:spacing w:before="240" w:after="60" w:line="240" w:lineRule="auto"/>
        <w:contextualSpacing w:val="0"/>
        <w:rPr>
          <w:b/>
        </w:rPr>
      </w:pPr>
      <w:r w:rsidRPr="00782515">
        <w:rPr>
          <w:b/>
        </w:rPr>
        <w:t xml:space="preserve">2. </w:t>
      </w:r>
      <w:r w:rsidR="002E4414" w:rsidRPr="00782515">
        <w:rPr>
          <w:b/>
        </w:rPr>
        <w:t>Contact the vendor to begin contract negotiations</w:t>
      </w:r>
    </w:p>
    <w:p w:rsidR="002E4414" w:rsidRDefault="009319AF" w:rsidP="00FE429D">
      <w:pPr>
        <w:spacing w:after="0" w:line="240" w:lineRule="auto"/>
        <w:ind w:left="990"/>
        <w:contextualSpacing/>
      </w:pPr>
      <w:r>
        <w:t>The tentative awar</w:t>
      </w:r>
      <w:r w:rsidR="0090401C">
        <w:t xml:space="preserve">d letter allows your team to </w:t>
      </w:r>
      <w:r>
        <w:t>engage with the selected vendor in order to review the details of the scope of work</w:t>
      </w:r>
      <w:r w:rsidR="00417481">
        <w:t xml:space="preserve"> and begin to negotiate the terms of your contract.</w:t>
      </w:r>
      <w:r w:rsidR="00223B91">
        <w:t xml:space="preserve"> </w:t>
      </w:r>
      <w:r w:rsidR="005A428B">
        <w:t>The</w:t>
      </w:r>
      <w:r w:rsidR="00223B91">
        <w:t xml:space="preserve"> scope of work </w:t>
      </w:r>
      <w:r w:rsidR="005A428B">
        <w:t>must be consistent with what was</w:t>
      </w:r>
      <w:r w:rsidR="00223B91">
        <w:t xml:space="preserve"> described in the RFP. </w:t>
      </w:r>
    </w:p>
    <w:p w:rsidR="00223B91" w:rsidRDefault="00223B91" w:rsidP="00417481">
      <w:pPr>
        <w:pStyle w:val="ListParagraph"/>
        <w:numPr>
          <w:ilvl w:val="1"/>
          <w:numId w:val="1"/>
        </w:numPr>
        <w:spacing w:before="60" w:after="60" w:line="240" w:lineRule="auto"/>
        <w:contextualSpacing w:val="0"/>
      </w:pPr>
      <w:r>
        <w:t>If an agreement on the contract (or other requirement) cannot be reached, your team must notify the Division of Purchases. If the issue cannot be resolved, the second highest scoring vendor will be tentatively selected for award.</w:t>
      </w:r>
    </w:p>
    <w:p w:rsidR="002E4414" w:rsidRPr="00782515" w:rsidRDefault="007101CE" w:rsidP="00320248">
      <w:pPr>
        <w:pStyle w:val="ListParagraph"/>
        <w:numPr>
          <w:ilvl w:val="0"/>
          <w:numId w:val="1"/>
        </w:numPr>
        <w:spacing w:before="240" w:after="60" w:line="240" w:lineRule="auto"/>
        <w:contextualSpacing w:val="0"/>
        <w:rPr>
          <w:b/>
        </w:rPr>
      </w:pPr>
      <w:r w:rsidRPr="00782515">
        <w:rPr>
          <w:b/>
        </w:rPr>
        <w:t xml:space="preserve">3. </w:t>
      </w:r>
      <w:r w:rsidR="00173B47">
        <w:rPr>
          <w:b/>
        </w:rPr>
        <w:t>Complete and sign the contract</w:t>
      </w:r>
    </w:p>
    <w:p w:rsidR="00ED509E" w:rsidRDefault="00173B47" w:rsidP="00223B91">
      <w:pPr>
        <w:pStyle w:val="ListParagraph"/>
        <w:numPr>
          <w:ilvl w:val="1"/>
          <w:numId w:val="1"/>
        </w:numPr>
        <w:spacing w:before="60" w:after="60" w:line="240" w:lineRule="auto"/>
        <w:contextualSpacing w:val="0"/>
      </w:pPr>
      <w:r>
        <w:t>Follow the internal process at your agency to complete and approve the contract, which may require involvement from your agency’s legal, communications, or finance teams.</w:t>
      </w:r>
    </w:p>
    <w:p w:rsidR="00223B91" w:rsidRDefault="00223B91" w:rsidP="00223B91">
      <w:pPr>
        <w:pStyle w:val="ListParagraph"/>
        <w:numPr>
          <w:ilvl w:val="1"/>
          <w:numId w:val="1"/>
        </w:numPr>
        <w:spacing w:before="60" w:after="60" w:line="240" w:lineRule="auto"/>
        <w:contextualSpacing w:val="0"/>
      </w:pPr>
      <w:r w:rsidRPr="00ED509E">
        <w:rPr>
          <w:u w:val="single"/>
        </w:rPr>
        <w:t>Vendor</w:t>
      </w:r>
      <w:r>
        <w:t xml:space="preserve">: Once the contract is approved by </w:t>
      </w:r>
      <w:r w:rsidR="00173B47">
        <w:t>your agency director</w:t>
      </w:r>
      <w:r>
        <w:t>, three copies are forwarded to the vendor for signature. They are instructed to keep a signed copy and send the three originals back to the Department.</w:t>
      </w:r>
    </w:p>
    <w:p w:rsidR="00223B91" w:rsidRDefault="00223B91" w:rsidP="00223B91">
      <w:pPr>
        <w:pStyle w:val="ListParagraph"/>
        <w:numPr>
          <w:ilvl w:val="1"/>
          <w:numId w:val="1"/>
        </w:numPr>
        <w:spacing w:before="60" w:after="60" w:line="240" w:lineRule="auto"/>
        <w:contextualSpacing w:val="0"/>
      </w:pPr>
      <w:r w:rsidRPr="00ED509E">
        <w:rPr>
          <w:u w:val="single"/>
        </w:rPr>
        <w:t>Department</w:t>
      </w:r>
      <w:r>
        <w:t>: Once the vendor signs</w:t>
      </w:r>
      <w:r w:rsidR="00173B47">
        <w:t xml:space="preserve"> and returns the contract, the d</w:t>
      </w:r>
      <w:r>
        <w:t>irector signs all three copies of the contract, makes a copy, and sends all three originals to the Division of Purchases.</w:t>
      </w:r>
    </w:p>
    <w:p w:rsidR="00521087" w:rsidRPr="00782515" w:rsidRDefault="00173B47" w:rsidP="005B286F">
      <w:pPr>
        <w:pStyle w:val="ListParagraph"/>
        <w:numPr>
          <w:ilvl w:val="0"/>
          <w:numId w:val="1"/>
        </w:numPr>
        <w:spacing w:before="240" w:after="60" w:line="240" w:lineRule="auto"/>
        <w:contextualSpacing w:val="0"/>
        <w:rPr>
          <w:b/>
        </w:rPr>
      </w:pPr>
      <w:r>
        <w:rPr>
          <w:b/>
        </w:rPr>
        <w:t>4</w:t>
      </w:r>
      <w:r w:rsidR="007101CE" w:rsidRPr="00782515">
        <w:rPr>
          <w:b/>
        </w:rPr>
        <w:t xml:space="preserve">. </w:t>
      </w:r>
      <w:r w:rsidR="002E4414" w:rsidRPr="00782515">
        <w:rPr>
          <w:b/>
        </w:rPr>
        <w:t xml:space="preserve">Obtain a purchase order </w:t>
      </w:r>
      <w:r w:rsidR="00BD608E" w:rsidRPr="00782515">
        <w:rPr>
          <w:b/>
        </w:rPr>
        <w:t>from</w:t>
      </w:r>
      <w:r w:rsidR="002E4414" w:rsidRPr="00782515">
        <w:rPr>
          <w:b/>
        </w:rPr>
        <w:t xml:space="preserve"> Purchases</w:t>
      </w:r>
    </w:p>
    <w:p w:rsidR="001640EC" w:rsidRDefault="00ED509E" w:rsidP="00FE429D">
      <w:pPr>
        <w:spacing w:after="0" w:line="240" w:lineRule="auto"/>
        <w:ind w:left="990"/>
        <w:contextualSpacing/>
      </w:pPr>
      <w:r>
        <w:t xml:space="preserve">Upon receipt of the contract and all other required documents described in the tentative selection letter, the Division of Purchases will create a Purchase Order. </w:t>
      </w:r>
      <w:r w:rsidR="0060408E" w:rsidRPr="00ED509E">
        <w:rPr>
          <w:b/>
        </w:rPr>
        <w:t>No work can be completed by the vendor before a purchase order is issued.</w:t>
      </w:r>
      <w:r w:rsidR="0060408E">
        <w:t xml:space="preserve"> Acco</w:t>
      </w:r>
      <w:r w:rsidR="00417481">
        <w:t>rding to Rhode Island state law (</w:t>
      </w:r>
      <w:hyperlink r:id="rId20" w:history="1">
        <w:r w:rsidR="00417481" w:rsidRPr="00417481">
          <w:rPr>
            <w:rStyle w:val="Hyperlink"/>
          </w:rPr>
          <w:t>RI gen laws</w:t>
        </w:r>
        <w:r w:rsidR="00417481">
          <w:rPr>
            <w:rStyle w:val="Hyperlink"/>
          </w:rPr>
          <w:t xml:space="preserve"> 37-2-54 (c</w:t>
        </w:r>
        <w:r w:rsidR="00417481" w:rsidRPr="00417481">
          <w:rPr>
            <w:rStyle w:val="Hyperlink"/>
          </w:rPr>
          <w:t>)</w:t>
        </w:r>
      </w:hyperlink>
      <w:r w:rsidR="00417481">
        <w:t xml:space="preserve">), </w:t>
      </w:r>
      <w:r w:rsidR="0060408E">
        <w:t>the purchase order binds the state, rather than the contract.</w:t>
      </w:r>
    </w:p>
    <w:p w:rsidR="002E4414" w:rsidRPr="00782515" w:rsidRDefault="001640EC" w:rsidP="00ED509E">
      <w:pPr>
        <w:pStyle w:val="ListParagraph"/>
        <w:numPr>
          <w:ilvl w:val="0"/>
          <w:numId w:val="1"/>
        </w:numPr>
        <w:spacing w:before="240" w:after="60" w:line="240" w:lineRule="auto"/>
        <w:contextualSpacing w:val="0"/>
        <w:rPr>
          <w:b/>
        </w:rPr>
      </w:pPr>
      <w:r w:rsidRPr="00782515">
        <w:rPr>
          <w:b/>
        </w:rPr>
        <w:t xml:space="preserve"> </w:t>
      </w:r>
      <w:r w:rsidR="00173B47">
        <w:rPr>
          <w:b/>
        </w:rPr>
        <w:t>5</w:t>
      </w:r>
      <w:r w:rsidR="008055B3" w:rsidRPr="00782515">
        <w:rPr>
          <w:b/>
        </w:rPr>
        <w:t xml:space="preserve">. </w:t>
      </w:r>
      <w:r w:rsidRPr="00782515">
        <w:rPr>
          <w:b/>
        </w:rPr>
        <w:t xml:space="preserve">Assign </w:t>
      </w:r>
      <w:r w:rsidR="008055B3" w:rsidRPr="00782515">
        <w:rPr>
          <w:b/>
        </w:rPr>
        <w:t xml:space="preserve">a </w:t>
      </w:r>
      <w:r w:rsidRPr="00782515">
        <w:rPr>
          <w:b/>
        </w:rPr>
        <w:t>contract manager and affirm strategy for managing contract performance</w:t>
      </w:r>
    </w:p>
    <w:p w:rsidR="00ED509E" w:rsidRPr="00013D87" w:rsidRDefault="00013D87" w:rsidP="00FE429D">
      <w:pPr>
        <w:spacing w:after="0" w:line="240" w:lineRule="auto"/>
        <w:ind w:left="990"/>
        <w:contextualSpacing/>
        <w:rPr>
          <w:color w:val="000000" w:themeColor="text1"/>
        </w:rPr>
      </w:pPr>
      <w:r>
        <w:rPr>
          <w:color w:val="000000" w:themeColor="text1"/>
        </w:rPr>
        <w:t>Contract managers should a</w:t>
      </w:r>
      <w:r w:rsidRPr="00013D87">
        <w:rPr>
          <w:color w:val="000000" w:themeColor="text1"/>
        </w:rPr>
        <w:t>ctively manage contracts by meeting regularly with service providers to</w:t>
      </w:r>
      <w:r w:rsidR="00A93CFF">
        <w:rPr>
          <w:color w:val="000000" w:themeColor="text1"/>
        </w:rPr>
        <w:t xml:space="preserve"> agree on appropriate performance metrics,</w:t>
      </w:r>
      <w:r w:rsidRPr="00013D87">
        <w:rPr>
          <w:color w:val="000000" w:themeColor="text1"/>
        </w:rPr>
        <w:t xml:space="preserve"> review performance data, troubleshoot,</w:t>
      </w:r>
      <w:r>
        <w:rPr>
          <w:color w:val="000000" w:themeColor="text1"/>
        </w:rPr>
        <w:t xml:space="preserve"> and course correct in real-time.</w:t>
      </w:r>
      <w:r w:rsidR="00A93CFF">
        <w:rPr>
          <w:color w:val="000000" w:themeColor="text1"/>
        </w:rPr>
        <w:t xml:space="preserve"> Working with the vendor to actively manage the contract as a partnership can improve your relationship with the vendor and </w:t>
      </w:r>
      <w:r w:rsidR="000167B7">
        <w:rPr>
          <w:color w:val="000000" w:themeColor="text1"/>
        </w:rPr>
        <w:t>allows your team to keep a</w:t>
      </w:r>
      <w:r w:rsidR="00A93CFF">
        <w:rPr>
          <w:color w:val="000000" w:themeColor="text1"/>
        </w:rPr>
        <w:t xml:space="preserve"> pulse on progress</w:t>
      </w:r>
      <w:r w:rsidR="000167B7">
        <w:rPr>
          <w:color w:val="000000" w:themeColor="text1"/>
        </w:rPr>
        <w:t xml:space="preserve"> made</w:t>
      </w:r>
      <w:r w:rsidR="00A93CFF">
        <w:rPr>
          <w:color w:val="000000" w:themeColor="text1"/>
        </w:rPr>
        <w:t xml:space="preserve"> toward solving the problem you identified at the beginning of the </w:t>
      </w:r>
      <w:r w:rsidR="000167B7">
        <w:rPr>
          <w:color w:val="000000" w:themeColor="text1"/>
        </w:rPr>
        <w:t>RFP</w:t>
      </w:r>
      <w:r w:rsidR="00A93CFF">
        <w:rPr>
          <w:color w:val="000000" w:themeColor="text1"/>
        </w:rPr>
        <w:t xml:space="preserve"> process.</w:t>
      </w:r>
      <w:r w:rsidR="000167B7">
        <w:rPr>
          <w:color w:val="000000" w:themeColor="text1"/>
        </w:rPr>
        <w:t xml:space="preserve"> Active contract management is critical to ensuring your team’s hard work on the procurement translates into </w:t>
      </w:r>
      <w:r w:rsidR="009D6A5D">
        <w:rPr>
          <w:color w:val="000000" w:themeColor="text1"/>
        </w:rPr>
        <w:t xml:space="preserve">meaningful </w:t>
      </w:r>
      <w:r w:rsidR="000167B7">
        <w:rPr>
          <w:color w:val="000000" w:themeColor="text1"/>
        </w:rPr>
        <w:t>results.</w:t>
      </w:r>
    </w:p>
    <w:sectPr w:rsidR="00ED509E" w:rsidRPr="00013D87" w:rsidSect="0083787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5D" w:rsidRDefault="00936F5D" w:rsidP="005D116E">
      <w:pPr>
        <w:spacing w:after="0" w:line="240" w:lineRule="auto"/>
      </w:pPr>
      <w:r>
        <w:separator/>
      </w:r>
    </w:p>
  </w:endnote>
  <w:endnote w:type="continuationSeparator" w:id="0">
    <w:p w:rsidR="00936F5D" w:rsidRDefault="00936F5D" w:rsidP="005D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08649"/>
      <w:docPartObj>
        <w:docPartGallery w:val="Page Numbers (Bottom of Page)"/>
        <w:docPartUnique/>
      </w:docPartObj>
    </w:sdtPr>
    <w:sdtEndPr>
      <w:rPr>
        <w:noProof/>
      </w:rPr>
    </w:sdtEndPr>
    <w:sdtContent>
      <w:p w:rsidR="00013D87" w:rsidRDefault="00013D87">
        <w:pPr>
          <w:pStyle w:val="Footer"/>
          <w:jc w:val="center"/>
        </w:pPr>
        <w:r>
          <w:fldChar w:fldCharType="begin"/>
        </w:r>
        <w:r>
          <w:instrText xml:space="preserve"> PAGE   \* MERGEFORMAT </w:instrText>
        </w:r>
        <w:r>
          <w:fldChar w:fldCharType="separate"/>
        </w:r>
        <w:r w:rsidR="00C95115">
          <w:rPr>
            <w:noProof/>
          </w:rPr>
          <w:t>7</w:t>
        </w:r>
        <w:r>
          <w:rPr>
            <w:noProof/>
          </w:rPr>
          <w:fldChar w:fldCharType="end"/>
        </w:r>
      </w:p>
    </w:sdtContent>
  </w:sdt>
  <w:p w:rsidR="00013D87" w:rsidRDefault="005B4A68">
    <w:pPr>
      <w:pStyle w:val="Footer"/>
    </w:pPr>
    <w:r>
      <w:tab/>
    </w:r>
    <w:r>
      <w:tab/>
      <w:t>v. 10/13/17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5D" w:rsidRDefault="00936F5D" w:rsidP="005D116E">
      <w:pPr>
        <w:spacing w:after="0" w:line="240" w:lineRule="auto"/>
      </w:pPr>
      <w:r>
        <w:separator/>
      </w:r>
    </w:p>
  </w:footnote>
  <w:footnote w:type="continuationSeparator" w:id="0">
    <w:p w:rsidR="00936F5D" w:rsidRDefault="00936F5D" w:rsidP="005D116E">
      <w:pPr>
        <w:spacing w:after="0" w:line="240" w:lineRule="auto"/>
      </w:pPr>
      <w:r>
        <w:continuationSeparator/>
      </w:r>
    </w:p>
  </w:footnote>
  <w:footnote w:id="1">
    <w:p w:rsidR="00013D87" w:rsidRDefault="00013D87">
      <w:pPr>
        <w:pStyle w:val="FootnoteText"/>
      </w:pPr>
      <w:r>
        <w:rPr>
          <w:rStyle w:val="FootnoteReference"/>
        </w:rPr>
        <w:footnoteRef/>
      </w:r>
      <w:r>
        <w:t xml:space="preserve"> After this step, </w:t>
      </w:r>
      <w:r w:rsidR="002A2A3D">
        <w:t xml:space="preserve">this </w:t>
      </w:r>
      <w:r>
        <w:t xml:space="preserve">checklist assumes a Request for Proposals (RFP) is the </w:t>
      </w:r>
      <w:r w:rsidR="002A2A3D">
        <w:t>appropriate type of procurement.</w:t>
      </w:r>
    </w:p>
  </w:footnote>
  <w:footnote w:id="2">
    <w:p w:rsidR="00013D87" w:rsidRDefault="00013D87">
      <w:pPr>
        <w:pStyle w:val="FootnoteText"/>
      </w:pPr>
      <w:r>
        <w:rPr>
          <w:rStyle w:val="FootnoteReference"/>
        </w:rPr>
        <w:footnoteRef/>
      </w:r>
      <w:r>
        <w:t xml:space="preserve"> If your team is unable to find the current contract online or in RIFANS, contact the Division of Purchases.</w:t>
      </w:r>
    </w:p>
  </w:footnote>
  <w:footnote w:id="3">
    <w:p w:rsidR="002500E8" w:rsidRDefault="002500E8">
      <w:pPr>
        <w:pStyle w:val="FootnoteText"/>
      </w:pPr>
      <w:r>
        <w:rPr>
          <w:rStyle w:val="FootnoteReference"/>
        </w:rPr>
        <w:footnoteRef/>
      </w:r>
      <w:r>
        <w:t xml:space="preserve"> The Division of Purchases is currently working with Legal Services to formulate a contract template for all agencies to use. Once complete, this will be available on the ARC.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E1"/>
    <w:multiLevelType w:val="hybridMultilevel"/>
    <w:tmpl w:val="AA8EA110"/>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52E2"/>
    <w:multiLevelType w:val="hybridMultilevel"/>
    <w:tmpl w:val="DEF61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433C7"/>
    <w:multiLevelType w:val="hybridMultilevel"/>
    <w:tmpl w:val="4CF6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85792"/>
    <w:multiLevelType w:val="hybridMultilevel"/>
    <w:tmpl w:val="686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35675"/>
    <w:multiLevelType w:val="hybridMultilevel"/>
    <w:tmpl w:val="1804B6D8"/>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4FD6"/>
    <w:multiLevelType w:val="hybridMultilevel"/>
    <w:tmpl w:val="110E98B4"/>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130AD"/>
    <w:multiLevelType w:val="hybridMultilevel"/>
    <w:tmpl w:val="45C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A5FA3"/>
    <w:multiLevelType w:val="hybridMultilevel"/>
    <w:tmpl w:val="819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33599"/>
    <w:multiLevelType w:val="hybridMultilevel"/>
    <w:tmpl w:val="9B6CEDE2"/>
    <w:lvl w:ilvl="0" w:tplc="ED3CA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6A50"/>
    <w:multiLevelType w:val="hybridMultilevel"/>
    <w:tmpl w:val="9AF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5ED3"/>
    <w:multiLevelType w:val="hybridMultilevel"/>
    <w:tmpl w:val="0E16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F675C"/>
    <w:multiLevelType w:val="hybridMultilevel"/>
    <w:tmpl w:val="18C4717E"/>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51E33B44"/>
    <w:multiLevelType w:val="hybridMultilevel"/>
    <w:tmpl w:val="1A6E39BC"/>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4675A"/>
    <w:multiLevelType w:val="hybridMultilevel"/>
    <w:tmpl w:val="9DF2EED8"/>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A09EF"/>
    <w:multiLevelType w:val="hybridMultilevel"/>
    <w:tmpl w:val="874E2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5433CA"/>
    <w:multiLevelType w:val="hybridMultilevel"/>
    <w:tmpl w:val="27DA51F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681492"/>
    <w:multiLevelType w:val="hybridMultilevel"/>
    <w:tmpl w:val="C5DAB2EA"/>
    <w:lvl w:ilvl="0" w:tplc="FC80671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6EBF"/>
    <w:multiLevelType w:val="hybridMultilevel"/>
    <w:tmpl w:val="BE00BF74"/>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E186B"/>
    <w:multiLevelType w:val="hybridMultilevel"/>
    <w:tmpl w:val="D450BB4A"/>
    <w:lvl w:ilvl="0" w:tplc="FC8067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E24DA"/>
    <w:multiLevelType w:val="hybridMultilevel"/>
    <w:tmpl w:val="79EEF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727799"/>
    <w:multiLevelType w:val="hybridMultilevel"/>
    <w:tmpl w:val="D3CA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97D54"/>
    <w:multiLevelType w:val="hybridMultilevel"/>
    <w:tmpl w:val="BB86AC34"/>
    <w:lvl w:ilvl="0" w:tplc="FC806710">
      <w:start w:val="1"/>
      <w:numFmt w:val="bullet"/>
      <w:lvlText w:val=""/>
      <w:lvlJc w:val="left"/>
      <w:pPr>
        <w:ind w:left="720" w:hanging="360"/>
      </w:pPr>
      <w:rPr>
        <w:rFonts w:ascii="Wingdings" w:hAnsi="Wingdings" w:hint="default"/>
      </w:rPr>
    </w:lvl>
    <w:lvl w:ilvl="1" w:tplc="FC806710">
      <w:start w:val="1"/>
      <w:numFmt w:val="bullet"/>
      <w:lvlText w:val=""/>
      <w:lvlJc w:val="left"/>
      <w:pPr>
        <w:ind w:left="1440" w:hanging="360"/>
      </w:pPr>
      <w:rPr>
        <w:rFonts w:ascii="Wingdings" w:hAnsi="Wingding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75109"/>
    <w:multiLevelType w:val="hybridMultilevel"/>
    <w:tmpl w:val="AE44DE78"/>
    <w:lvl w:ilvl="0" w:tplc="FC806710">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0"/>
  </w:num>
  <w:num w:numId="5">
    <w:abstractNumId w:val="7"/>
  </w:num>
  <w:num w:numId="6">
    <w:abstractNumId w:val="16"/>
  </w:num>
  <w:num w:numId="7">
    <w:abstractNumId w:val="19"/>
  </w:num>
  <w:num w:numId="8">
    <w:abstractNumId w:val="18"/>
  </w:num>
  <w:num w:numId="9">
    <w:abstractNumId w:val="0"/>
  </w:num>
  <w:num w:numId="10">
    <w:abstractNumId w:val="12"/>
  </w:num>
  <w:num w:numId="11">
    <w:abstractNumId w:val="17"/>
  </w:num>
  <w:num w:numId="12">
    <w:abstractNumId w:val="5"/>
  </w:num>
  <w:num w:numId="13">
    <w:abstractNumId w:val="21"/>
  </w:num>
  <w:num w:numId="14">
    <w:abstractNumId w:val="4"/>
  </w:num>
  <w:num w:numId="15">
    <w:abstractNumId w:val="22"/>
  </w:num>
  <w:num w:numId="16">
    <w:abstractNumId w:val="6"/>
  </w:num>
  <w:num w:numId="17">
    <w:abstractNumId w:val="8"/>
  </w:num>
  <w:num w:numId="18">
    <w:abstractNumId w:val="11"/>
  </w:num>
  <w:num w:numId="19">
    <w:abstractNumId w:val="2"/>
  </w:num>
  <w:num w:numId="20">
    <w:abstractNumId w:val="3"/>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D3"/>
    <w:rsid w:val="00004930"/>
    <w:rsid w:val="00011CF1"/>
    <w:rsid w:val="00013D87"/>
    <w:rsid w:val="000167B7"/>
    <w:rsid w:val="0002381F"/>
    <w:rsid w:val="00040098"/>
    <w:rsid w:val="000457A7"/>
    <w:rsid w:val="000632ED"/>
    <w:rsid w:val="000954CD"/>
    <w:rsid w:val="000A243A"/>
    <w:rsid w:val="000B356C"/>
    <w:rsid w:val="000C4816"/>
    <w:rsid w:val="000E148B"/>
    <w:rsid w:val="000E5B27"/>
    <w:rsid w:val="000E7429"/>
    <w:rsid w:val="001130ED"/>
    <w:rsid w:val="00132B05"/>
    <w:rsid w:val="00143181"/>
    <w:rsid w:val="001639DF"/>
    <w:rsid w:val="001640EC"/>
    <w:rsid w:val="00173B47"/>
    <w:rsid w:val="00175216"/>
    <w:rsid w:val="00191008"/>
    <w:rsid w:val="001A108E"/>
    <w:rsid w:val="001B5556"/>
    <w:rsid w:val="001F01A8"/>
    <w:rsid w:val="00212E92"/>
    <w:rsid w:val="00223B91"/>
    <w:rsid w:val="002500E8"/>
    <w:rsid w:val="00250E8D"/>
    <w:rsid w:val="002553FE"/>
    <w:rsid w:val="002657B4"/>
    <w:rsid w:val="002A2A3D"/>
    <w:rsid w:val="002A52FC"/>
    <w:rsid w:val="002C7FCA"/>
    <w:rsid w:val="002D36FF"/>
    <w:rsid w:val="002D570B"/>
    <w:rsid w:val="002E20BD"/>
    <w:rsid w:val="002E4414"/>
    <w:rsid w:val="002F6A4E"/>
    <w:rsid w:val="00320248"/>
    <w:rsid w:val="003A5012"/>
    <w:rsid w:val="003B7306"/>
    <w:rsid w:val="003C17A4"/>
    <w:rsid w:val="003D125B"/>
    <w:rsid w:val="003E0E26"/>
    <w:rsid w:val="00417481"/>
    <w:rsid w:val="00431727"/>
    <w:rsid w:val="004327C0"/>
    <w:rsid w:val="00433791"/>
    <w:rsid w:val="004371F4"/>
    <w:rsid w:val="00446C7C"/>
    <w:rsid w:val="00473292"/>
    <w:rsid w:val="004968E9"/>
    <w:rsid w:val="004B5EAB"/>
    <w:rsid w:val="004E1499"/>
    <w:rsid w:val="004E5103"/>
    <w:rsid w:val="004E72A6"/>
    <w:rsid w:val="004E7861"/>
    <w:rsid w:val="004F5F3B"/>
    <w:rsid w:val="00502F8E"/>
    <w:rsid w:val="00504900"/>
    <w:rsid w:val="00521087"/>
    <w:rsid w:val="0053771B"/>
    <w:rsid w:val="00575DD1"/>
    <w:rsid w:val="005763C1"/>
    <w:rsid w:val="00580386"/>
    <w:rsid w:val="00590096"/>
    <w:rsid w:val="00596358"/>
    <w:rsid w:val="005A141E"/>
    <w:rsid w:val="005A17B9"/>
    <w:rsid w:val="005A428B"/>
    <w:rsid w:val="005B286F"/>
    <w:rsid w:val="005B4A68"/>
    <w:rsid w:val="005D116E"/>
    <w:rsid w:val="005D261A"/>
    <w:rsid w:val="005E2023"/>
    <w:rsid w:val="005F4AF0"/>
    <w:rsid w:val="005F5EA7"/>
    <w:rsid w:val="0060408E"/>
    <w:rsid w:val="00614AE8"/>
    <w:rsid w:val="006708C9"/>
    <w:rsid w:val="0068079A"/>
    <w:rsid w:val="00693B32"/>
    <w:rsid w:val="006B6491"/>
    <w:rsid w:val="006C1436"/>
    <w:rsid w:val="006E594F"/>
    <w:rsid w:val="006E68E3"/>
    <w:rsid w:val="006F31F3"/>
    <w:rsid w:val="007101CE"/>
    <w:rsid w:val="007145C3"/>
    <w:rsid w:val="00717449"/>
    <w:rsid w:val="007211CE"/>
    <w:rsid w:val="00744795"/>
    <w:rsid w:val="00765602"/>
    <w:rsid w:val="007748EA"/>
    <w:rsid w:val="00782515"/>
    <w:rsid w:val="007858EF"/>
    <w:rsid w:val="007908D8"/>
    <w:rsid w:val="007A463E"/>
    <w:rsid w:val="007B0D28"/>
    <w:rsid w:val="007D7949"/>
    <w:rsid w:val="007F039D"/>
    <w:rsid w:val="007F3A10"/>
    <w:rsid w:val="008017E7"/>
    <w:rsid w:val="008055B3"/>
    <w:rsid w:val="008137C6"/>
    <w:rsid w:val="00833EEE"/>
    <w:rsid w:val="00837871"/>
    <w:rsid w:val="008442C9"/>
    <w:rsid w:val="008540A5"/>
    <w:rsid w:val="00883212"/>
    <w:rsid w:val="00892BBD"/>
    <w:rsid w:val="008A3657"/>
    <w:rsid w:val="008C1418"/>
    <w:rsid w:val="008F2933"/>
    <w:rsid w:val="008F6F46"/>
    <w:rsid w:val="0090401C"/>
    <w:rsid w:val="00906AD2"/>
    <w:rsid w:val="00926F4D"/>
    <w:rsid w:val="009319AF"/>
    <w:rsid w:val="00936F5D"/>
    <w:rsid w:val="00944CFD"/>
    <w:rsid w:val="00953A3E"/>
    <w:rsid w:val="00983488"/>
    <w:rsid w:val="00996ECF"/>
    <w:rsid w:val="009A31F1"/>
    <w:rsid w:val="009D6A5D"/>
    <w:rsid w:val="009F4050"/>
    <w:rsid w:val="00A341C7"/>
    <w:rsid w:val="00A454AF"/>
    <w:rsid w:val="00A93CFF"/>
    <w:rsid w:val="00AA1DAE"/>
    <w:rsid w:val="00AB7D26"/>
    <w:rsid w:val="00AD31E1"/>
    <w:rsid w:val="00AE7006"/>
    <w:rsid w:val="00B0530C"/>
    <w:rsid w:val="00B15107"/>
    <w:rsid w:val="00B15793"/>
    <w:rsid w:val="00B16888"/>
    <w:rsid w:val="00B71638"/>
    <w:rsid w:val="00B732C7"/>
    <w:rsid w:val="00B73C68"/>
    <w:rsid w:val="00B773B5"/>
    <w:rsid w:val="00B81A80"/>
    <w:rsid w:val="00B91DB2"/>
    <w:rsid w:val="00BA03F6"/>
    <w:rsid w:val="00BA5210"/>
    <w:rsid w:val="00BB435F"/>
    <w:rsid w:val="00BC308A"/>
    <w:rsid w:val="00BC4DBA"/>
    <w:rsid w:val="00BD608E"/>
    <w:rsid w:val="00BF054D"/>
    <w:rsid w:val="00C002B8"/>
    <w:rsid w:val="00C062C6"/>
    <w:rsid w:val="00C1220A"/>
    <w:rsid w:val="00C13735"/>
    <w:rsid w:val="00C2076C"/>
    <w:rsid w:val="00C26BB1"/>
    <w:rsid w:val="00C27B72"/>
    <w:rsid w:val="00C3117E"/>
    <w:rsid w:val="00C95115"/>
    <w:rsid w:val="00CA5040"/>
    <w:rsid w:val="00CB55B1"/>
    <w:rsid w:val="00CB6F36"/>
    <w:rsid w:val="00CF3CE5"/>
    <w:rsid w:val="00CF52CC"/>
    <w:rsid w:val="00D04B85"/>
    <w:rsid w:val="00D251CF"/>
    <w:rsid w:val="00D269BE"/>
    <w:rsid w:val="00D276B8"/>
    <w:rsid w:val="00D4069E"/>
    <w:rsid w:val="00D478EB"/>
    <w:rsid w:val="00D6234E"/>
    <w:rsid w:val="00D702B1"/>
    <w:rsid w:val="00D85026"/>
    <w:rsid w:val="00D91B54"/>
    <w:rsid w:val="00D97806"/>
    <w:rsid w:val="00DE5A3C"/>
    <w:rsid w:val="00DF4AED"/>
    <w:rsid w:val="00E47B13"/>
    <w:rsid w:val="00E7151E"/>
    <w:rsid w:val="00E80936"/>
    <w:rsid w:val="00E94BAE"/>
    <w:rsid w:val="00E95817"/>
    <w:rsid w:val="00EA1EC2"/>
    <w:rsid w:val="00EB7870"/>
    <w:rsid w:val="00EC070C"/>
    <w:rsid w:val="00EC3302"/>
    <w:rsid w:val="00ED4741"/>
    <w:rsid w:val="00ED509E"/>
    <w:rsid w:val="00EF2DD3"/>
    <w:rsid w:val="00F04BEF"/>
    <w:rsid w:val="00F12D43"/>
    <w:rsid w:val="00F36A26"/>
    <w:rsid w:val="00F40403"/>
    <w:rsid w:val="00F63B10"/>
    <w:rsid w:val="00FB2953"/>
    <w:rsid w:val="00FC1BC0"/>
    <w:rsid w:val="00FD22E0"/>
    <w:rsid w:val="00FE28A5"/>
    <w:rsid w:val="00FE4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C9836"/>
  <w15:docId w15:val="{036942CE-5A82-4463-942F-D20B59A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A7"/>
    <w:pPr>
      <w:ind w:left="720"/>
      <w:contextualSpacing/>
    </w:pPr>
  </w:style>
  <w:style w:type="paragraph" w:styleId="FootnoteText">
    <w:name w:val="footnote text"/>
    <w:basedOn w:val="Normal"/>
    <w:link w:val="FootnoteTextChar"/>
    <w:uiPriority w:val="99"/>
    <w:unhideWhenUsed/>
    <w:rsid w:val="005D116E"/>
    <w:pPr>
      <w:spacing w:after="0" w:line="240" w:lineRule="auto"/>
    </w:pPr>
    <w:rPr>
      <w:sz w:val="20"/>
      <w:szCs w:val="20"/>
    </w:rPr>
  </w:style>
  <w:style w:type="character" w:customStyle="1" w:styleId="FootnoteTextChar">
    <w:name w:val="Footnote Text Char"/>
    <w:basedOn w:val="DefaultParagraphFont"/>
    <w:link w:val="FootnoteText"/>
    <w:uiPriority w:val="99"/>
    <w:rsid w:val="005D116E"/>
    <w:rPr>
      <w:sz w:val="20"/>
      <w:szCs w:val="20"/>
    </w:rPr>
  </w:style>
  <w:style w:type="character" w:styleId="FootnoteReference">
    <w:name w:val="footnote reference"/>
    <w:basedOn w:val="DefaultParagraphFont"/>
    <w:uiPriority w:val="99"/>
    <w:unhideWhenUsed/>
    <w:rsid w:val="005D116E"/>
    <w:rPr>
      <w:vertAlign w:val="superscript"/>
    </w:rPr>
  </w:style>
  <w:style w:type="paragraph" w:styleId="Header">
    <w:name w:val="header"/>
    <w:basedOn w:val="Normal"/>
    <w:link w:val="HeaderChar"/>
    <w:uiPriority w:val="99"/>
    <w:unhideWhenUsed/>
    <w:rsid w:val="0001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F1"/>
  </w:style>
  <w:style w:type="paragraph" w:styleId="Footer">
    <w:name w:val="footer"/>
    <w:basedOn w:val="Normal"/>
    <w:link w:val="FooterChar"/>
    <w:uiPriority w:val="99"/>
    <w:unhideWhenUsed/>
    <w:rsid w:val="0001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CF1"/>
  </w:style>
  <w:style w:type="character" w:styleId="Hyperlink">
    <w:name w:val="Hyperlink"/>
    <w:basedOn w:val="DefaultParagraphFont"/>
    <w:uiPriority w:val="99"/>
    <w:unhideWhenUsed/>
    <w:rsid w:val="000E7429"/>
    <w:rPr>
      <w:color w:val="0563C1" w:themeColor="hyperlink"/>
      <w:u w:val="single"/>
    </w:rPr>
  </w:style>
  <w:style w:type="character" w:styleId="CommentReference">
    <w:name w:val="annotation reference"/>
    <w:basedOn w:val="DefaultParagraphFont"/>
    <w:uiPriority w:val="99"/>
    <w:semiHidden/>
    <w:unhideWhenUsed/>
    <w:rsid w:val="00FC1BC0"/>
    <w:rPr>
      <w:sz w:val="16"/>
      <w:szCs w:val="16"/>
    </w:rPr>
  </w:style>
  <w:style w:type="paragraph" w:styleId="CommentText">
    <w:name w:val="annotation text"/>
    <w:basedOn w:val="Normal"/>
    <w:link w:val="CommentTextChar"/>
    <w:uiPriority w:val="99"/>
    <w:semiHidden/>
    <w:unhideWhenUsed/>
    <w:rsid w:val="00FC1BC0"/>
    <w:pPr>
      <w:spacing w:line="240" w:lineRule="auto"/>
    </w:pPr>
    <w:rPr>
      <w:sz w:val="20"/>
      <w:szCs w:val="20"/>
    </w:rPr>
  </w:style>
  <w:style w:type="character" w:customStyle="1" w:styleId="CommentTextChar">
    <w:name w:val="Comment Text Char"/>
    <w:basedOn w:val="DefaultParagraphFont"/>
    <w:link w:val="CommentText"/>
    <w:uiPriority w:val="99"/>
    <w:semiHidden/>
    <w:rsid w:val="00FC1BC0"/>
    <w:rPr>
      <w:sz w:val="20"/>
      <w:szCs w:val="20"/>
    </w:rPr>
  </w:style>
  <w:style w:type="paragraph" w:styleId="CommentSubject">
    <w:name w:val="annotation subject"/>
    <w:basedOn w:val="CommentText"/>
    <w:next w:val="CommentText"/>
    <w:link w:val="CommentSubjectChar"/>
    <w:uiPriority w:val="99"/>
    <w:semiHidden/>
    <w:unhideWhenUsed/>
    <w:rsid w:val="00FC1BC0"/>
    <w:rPr>
      <w:b/>
      <w:bCs/>
    </w:rPr>
  </w:style>
  <w:style w:type="character" w:customStyle="1" w:styleId="CommentSubjectChar">
    <w:name w:val="Comment Subject Char"/>
    <w:basedOn w:val="CommentTextChar"/>
    <w:link w:val="CommentSubject"/>
    <w:uiPriority w:val="99"/>
    <w:semiHidden/>
    <w:rsid w:val="00FC1BC0"/>
    <w:rPr>
      <w:b/>
      <w:bCs/>
      <w:sz w:val="20"/>
      <w:szCs w:val="20"/>
    </w:rPr>
  </w:style>
  <w:style w:type="paragraph" w:styleId="BalloonText">
    <w:name w:val="Balloon Text"/>
    <w:basedOn w:val="Normal"/>
    <w:link w:val="BalloonTextChar"/>
    <w:uiPriority w:val="99"/>
    <w:semiHidden/>
    <w:unhideWhenUsed/>
    <w:rsid w:val="00FC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C0"/>
    <w:rPr>
      <w:rFonts w:ascii="Segoe UI" w:hAnsi="Segoe UI" w:cs="Segoe UI"/>
      <w:sz w:val="18"/>
      <w:szCs w:val="18"/>
    </w:rPr>
  </w:style>
  <w:style w:type="table" w:styleId="TableGrid">
    <w:name w:val="Table Grid"/>
    <w:basedOn w:val="TableNormal"/>
    <w:uiPriority w:val="39"/>
    <w:rsid w:val="0099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3B32"/>
    <w:pPr>
      <w:spacing w:after="0" w:line="240" w:lineRule="auto"/>
    </w:pPr>
  </w:style>
  <w:style w:type="character" w:styleId="FollowedHyperlink">
    <w:name w:val="FollowedHyperlink"/>
    <w:basedOn w:val="DefaultParagraphFont"/>
    <w:uiPriority w:val="99"/>
    <w:semiHidden/>
    <w:unhideWhenUsed/>
    <w:rsid w:val="00A34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0957">
      <w:bodyDiv w:val="1"/>
      <w:marLeft w:val="0"/>
      <w:marRight w:val="0"/>
      <w:marTop w:val="0"/>
      <w:marBottom w:val="0"/>
      <w:divBdr>
        <w:top w:val="none" w:sz="0" w:space="0" w:color="auto"/>
        <w:left w:val="none" w:sz="0" w:space="0" w:color="auto"/>
        <w:bottom w:val="none" w:sz="0" w:space="0" w:color="auto"/>
        <w:right w:val="none" w:sz="0" w:space="0" w:color="auto"/>
      </w:divBdr>
      <w:divsChild>
        <w:div w:id="735982042">
          <w:marLeft w:val="0"/>
          <w:marRight w:val="0"/>
          <w:marTop w:val="15"/>
          <w:marBottom w:val="0"/>
          <w:divBdr>
            <w:top w:val="none" w:sz="0" w:space="0" w:color="auto"/>
            <w:left w:val="none" w:sz="0" w:space="0" w:color="auto"/>
            <w:bottom w:val="none" w:sz="0" w:space="0" w:color="auto"/>
            <w:right w:val="none" w:sz="0" w:space="0" w:color="auto"/>
          </w:divBdr>
          <w:divsChild>
            <w:div w:id="2138715955">
              <w:marLeft w:val="0"/>
              <w:marRight w:val="0"/>
              <w:marTop w:val="0"/>
              <w:marBottom w:val="0"/>
              <w:divBdr>
                <w:top w:val="none" w:sz="0" w:space="0" w:color="auto"/>
                <w:left w:val="none" w:sz="0" w:space="0" w:color="auto"/>
                <w:bottom w:val="none" w:sz="0" w:space="0" w:color="auto"/>
                <w:right w:val="none" w:sz="0" w:space="0" w:color="auto"/>
              </w:divBdr>
              <w:divsChild>
                <w:div w:id="1040671437">
                  <w:marLeft w:val="0"/>
                  <w:marRight w:val="0"/>
                  <w:marTop w:val="0"/>
                  <w:marBottom w:val="0"/>
                  <w:divBdr>
                    <w:top w:val="none" w:sz="0" w:space="0" w:color="auto"/>
                    <w:left w:val="none" w:sz="0" w:space="0" w:color="auto"/>
                    <w:bottom w:val="none" w:sz="0" w:space="0" w:color="auto"/>
                    <w:right w:val="none" w:sz="0" w:space="0" w:color="auto"/>
                  </w:divBdr>
                  <w:divsChild>
                    <w:div w:id="1097674670">
                      <w:marLeft w:val="0"/>
                      <w:marRight w:val="0"/>
                      <w:marTop w:val="75"/>
                      <w:marBottom w:val="75"/>
                      <w:divBdr>
                        <w:top w:val="none" w:sz="0" w:space="0" w:color="auto"/>
                        <w:left w:val="none" w:sz="0" w:space="0" w:color="auto"/>
                        <w:bottom w:val="none" w:sz="0" w:space="0" w:color="auto"/>
                        <w:right w:val="none" w:sz="0" w:space="0" w:color="auto"/>
                      </w:divBdr>
                      <w:divsChild>
                        <w:div w:id="17031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5827">
          <w:marLeft w:val="0"/>
          <w:marRight w:val="0"/>
          <w:marTop w:val="0"/>
          <w:marBottom w:val="0"/>
          <w:divBdr>
            <w:top w:val="none" w:sz="0" w:space="0" w:color="auto"/>
            <w:left w:val="none" w:sz="0" w:space="0" w:color="auto"/>
            <w:bottom w:val="none" w:sz="0" w:space="0" w:color="auto"/>
            <w:right w:val="none" w:sz="0" w:space="0" w:color="auto"/>
          </w:divBdr>
          <w:divsChild>
            <w:div w:id="574555502">
              <w:marLeft w:val="0"/>
              <w:marRight w:val="0"/>
              <w:marTop w:val="0"/>
              <w:marBottom w:val="0"/>
              <w:divBdr>
                <w:top w:val="none" w:sz="0" w:space="0" w:color="auto"/>
                <w:left w:val="none" w:sz="0" w:space="0" w:color="auto"/>
                <w:bottom w:val="none" w:sz="0" w:space="0" w:color="auto"/>
                <w:right w:val="none" w:sz="0" w:space="0" w:color="auto"/>
              </w:divBdr>
              <w:divsChild>
                <w:div w:id="2030568546">
                  <w:marLeft w:val="0"/>
                  <w:marRight w:val="0"/>
                  <w:marTop w:val="0"/>
                  <w:marBottom w:val="0"/>
                  <w:divBdr>
                    <w:top w:val="none" w:sz="0" w:space="0" w:color="auto"/>
                    <w:left w:val="none" w:sz="0" w:space="0" w:color="auto"/>
                    <w:bottom w:val="none" w:sz="0" w:space="0" w:color="auto"/>
                    <w:right w:val="none" w:sz="0" w:space="0" w:color="auto"/>
                  </w:divBdr>
                  <w:divsChild>
                    <w:div w:id="2648521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28616077">
          <w:marLeft w:val="0"/>
          <w:marRight w:val="0"/>
          <w:marTop w:val="0"/>
          <w:marBottom w:val="0"/>
          <w:divBdr>
            <w:top w:val="none" w:sz="0" w:space="0" w:color="auto"/>
            <w:left w:val="none" w:sz="0" w:space="0" w:color="auto"/>
            <w:bottom w:val="none" w:sz="0" w:space="0" w:color="auto"/>
            <w:right w:val="none" w:sz="0" w:space="0" w:color="auto"/>
          </w:divBdr>
          <w:divsChild>
            <w:div w:id="1310986239">
              <w:marLeft w:val="0"/>
              <w:marRight w:val="0"/>
              <w:marTop w:val="0"/>
              <w:marBottom w:val="0"/>
              <w:divBdr>
                <w:top w:val="none" w:sz="0" w:space="0" w:color="auto"/>
                <w:left w:val="none" w:sz="0" w:space="0" w:color="auto"/>
                <w:bottom w:val="none" w:sz="0" w:space="0" w:color="auto"/>
                <w:right w:val="none" w:sz="0" w:space="0" w:color="auto"/>
              </w:divBdr>
              <w:divsChild>
                <w:div w:id="1680889130">
                  <w:marLeft w:val="0"/>
                  <w:marRight w:val="0"/>
                  <w:marTop w:val="0"/>
                  <w:marBottom w:val="0"/>
                  <w:divBdr>
                    <w:top w:val="none" w:sz="0" w:space="0" w:color="auto"/>
                    <w:left w:val="none" w:sz="0" w:space="0" w:color="auto"/>
                    <w:bottom w:val="none" w:sz="0" w:space="0" w:color="auto"/>
                    <w:right w:val="none" w:sz="0" w:space="0" w:color="auto"/>
                  </w:divBdr>
                  <w:divsChild>
                    <w:div w:id="10548862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1684516">
      <w:bodyDiv w:val="1"/>
      <w:marLeft w:val="0"/>
      <w:marRight w:val="0"/>
      <w:marTop w:val="0"/>
      <w:marBottom w:val="0"/>
      <w:divBdr>
        <w:top w:val="none" w:sz="0" w:space="0" w:color="auto"/>
        <w:left w:val="none" w:sz="0" w:space="0" w:color="auto"/>
        <w:bottom w:val="none" w:sz="0" w:space="0" w:color="auto"/>
        <w:right w:val="none" w:sz="0" w:space="0" w:color="auto"/>
      </w:divBdr>
      <w:divsChild>
        <w:div w:id="1309893184">
          <w:marLeft w:val="0"/>
          <w:marRight w:val="0"/>
          <w:marTop w:val="0"/>
          <w:marBottom w:val="0"/>
          <w:divBdr>
            <w:top w:val="none" w:sz="0" w:space="0" w:color="auto"/>
            <w:left w:val="none" w:sz="0" w:space="0" w:color="auto"/>
            <w:bottom w:val="none" w:sz="0" w:space="0" w:color="auto"/>
            <w:right w:val="none" w:sz="0" w:space="0" w:color="auto"/>
          </w:divBdr>
        </w:div>
        <w:div w:id="1397319774">
          <w:marLeft w:val="0"/>
          <w:marRight w:val="0"/>
          <w:marTop w:val="0"/>
          <w:marBottom w:val="0"/>
          <w:divBdr>
            <w:top w:val="none" w:sz="0" w:space="0" w:color="auto"/>
            <w:left w:val="none" w:sz="0" w:space="0" w:color="auto"/>
            <w:bottom w:val="none" w:sz="0" w:space="0" w:color="auto"/>
            <w:right w:val="none" w:sz="0" w:space="0" w:color="auto"/>
          </w:divBdr>
        </w:div>
        <w:div w:id="119420511">
          <w:marLeft w:val="0"/>
          <w:marRight w:val="0"/>
          <w:marTop w:val="0"/>
          <w:marBottom w:val="0"/>
          <w:divBdr>
            <w:top w:val="none" w:sz="0" w:space="0" w:color="auto"/>
            <w:left w:val="none" w:sz="0" w:space="0" w:color="auto"/>
            <w:bottom w:val="none" w:sz="0" w:space="0" w:color="auto"/>
            <w:right w:val="none" w:sz="0" w:space="0" w:color="auto"/>
          </w:divBdr>
        </w:div>
        <w:div w:id="2041659659">
          <w:marLeft w:val="0"/>
          <w:marRight w:val="0"/>
          <w:marTop w:val="0"/>
          <w:marBottom w:val="0"/>
          <w:divBdr>
            <w:top w:val="none" w:sz="0" w:space="0" w:color="auto"/>
            <w:left w:val="none" w:sz="0" w:space="0" w:color="auto"/>
            <w:bottom w:val="none" w:sz="0" w:space="0" w:color="auto"/>
            <w:right w:val="none" w:sz="0" w:space="0" w:color="auto"/>
          </w:divBdr>
        </w:div>
        <w:div w:id="1619681710">
          <w:marLeft w:val="0"/>
          <w:marRight w:val="0"/>
          <w:marTop w:val="0"/>
          <w:marBottom w:val="0"/>
          <w:divBdr>
            <w:top w:val="none" w:sz="0" w:space="0" w:color="auto"/>
            <w:left w:val="none" w:sz="0" w:space="0" w:color="auto"/>
            <w:bottom w:val="none" w:sz="0" w:space="0" w:color="auto"/>
            <w:right w:val="none" w:sz="0" w:space="0" w:color="auto"/>
          </w:divBdr>
        </w:div>
        <w:div w:id="2047942565">
          <w:marLeft w:val="0"/>
          <w:marRight w:val="0"/>
          <w:marTop w:val="0"/>
          <w:marBottom w:val="0"/>
          <w:divBdr>
            <w:top w:val="none" w:sz="0" w:space="0" w:color="auto"/>
            <w:left w:val="none" w:sz="0" w:space="0" w:color="auto"/>
            <w:bottom w:val="none" w:sz="0" w:space="0" w:color="auto"/>
            <w:right w:val="none" w:sz="0" w:space="0" w:color="auto"/>
          </w:divBdr>
        </w:div>
        <w:div w:id="152919728">
          <w:marLeft w:val="0"/>
          <w:marRight w:val="0"/>
          <w:marTop w:val="0"/>
          <w:marBottom w:val="0"/>
          <w:divBdr>
            <w:top w:val="none" w:sz="0" w:space="0" w:color="auto"/>
            <w:left w:val="none" w:sz="0" w:space="0" w:color="auto"/>
            <w:bottom w:val="none" w:sz="0" w:space="0" w:color="auto"/>
            <w:right w:val="none" w:sz="0" w:space="0" w:color="auto"/>
          </w:divBdr>
        </w:div>
      </w:divsChild>
    </w:div>
    <w:div w:id="994914509">
      <w:bodyDiv w:val="1"/>
      <w:marLeft w:val="0"/>
      <w:marRight w:val="0"/>
      <w:marTop w:val="0"/>
      <w:marBottom w:val="0"/>
      <w:divBdr>
        <w:top w:val="none" w:sz="0" w:space="0" w:color="auto"/>
        <w:left w:val="none" w:sz="0" w:space="0" w:color="auto"/>
        <w:bottom w:val="none" w:sz="0" w:space="0" w:color="auto"/>
        <w:right w:val="none" w:sz="0" w:space="0" w:color="auto"/>
      </w:divBdr>
      <w:divsChild>
        <w:div w:id="2106611202">
          <w:marLeft w:val="0"/>
          <w:marRight w:val="0"/>
          <w:marTop w:val="0"/>
          <w:marBottom w:val="0"/>
          <w:divBdr>
            <w:top w:val="none" w:sz="0" w:space="0" w:color="auto"/>
            <w:left w:val="none" w:sz="0" w:space="0" w:color="auto"/>
            <w:bottom w:val="none" w:sz="0" w:space="0" w:color="auto"/>
            <w:right w:val="none" w:sz="0" w:space="0" w:color="auto"/>
          </w:divBdr>
        </w:div>
        <w:div w:id="566965036">
          <w:marLeft w:val="0"/>
          <w:marRight w:val="0"/>
          <w:marTop w:val="0"/>
          <w:marBottom w:val="0"/>
          <w:divBdr>
            <w:top w:val="none" w:sz="0" w:space="0" w:color="auto"/>
            <w:left w:val="none" w:sz="0" w:space="0" w:color="auto"/>
            <w:bottom w:val="none" w:sz="0" w:space="0" w:color="auto"/>
            <w:right w:val="none" w:sz="0" w:space="0" w:color="auto"/>
          </w:divBdr>
        </w:div>
        <w:div w:id="649749716">
          <w:marLeft w:val="0"/>
          <w:marRight w:val="0"/>
          <w:marTop w:val="0"/>
          <w:marBottom w:val="0"/>
          <w:divBdr>
            <w:top w:val="none" w:sz="0" w:space="0" w:color="auto"/>
            <w:left w:val="none" w:sz="0" w:space="0" w:color="auto"/>
            <w:bottom w:val="none" w:sz="0" w:space="0" w:color="auto"/>
            <w:right w:val="none" w:sz="0" w:space="0" w:color="auto"/>
          </w:divBdr>
        </w:div>
      </w:divsChild>
    </w:div>
    <w:div w:id="1519193014">
      <w:bodyDiv w:val="1"/>
      <w:marLeft w:val="0"/>
      <w:marRight w:val="0"/>
      <w:marTop w:val="0"/>
      <w:marBottom w:val="0"/>
      <w:divBdr>
        <w:top w:val="none" w:sz="0" w:space="0" w:color="auto"/>
        <w:left w:val="none" w:sz="0" w:space="0" w:color="auto"/>
        <w:bottom w:val="none" w:sz="0" w:space="0" w:color="auto"/>
        <w:right w:val="none" w:sz="0" w:space="0" w:color="auto"/>
      </w:divBdr>
    </w:div>
    <w:div w:id="20587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purchasing.ri.gov/RIVIP/publicdocuments/RULES2011/SEC9.pdf" TargetMode="External"/><Relationship Id="rId18" Type="http://schemas.openxmlformats.org/officeDocument/2006/relationships/hyperlink" Target="http://www.purchasing.ri.gov/StateAgencyInfoCenter/Navigatio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rchasing.ri.gov/contact/contact.aspx" TargetMode="External"/><Relationship Id="rId17" Type="http://schemas.openxmlformats.org/officeDocument/2006/relationships/hyperlink" Target="http://www.purchasing.ri.gov/bidding/BidSearch.aspx" TargetMode="External"/><Relationship Id="rId2" Type="http://schemas.openxmlformats.org/officeDocument/2006/relationships/numbering" Target="numbering.xml"/><Relationship Id="rId16" Type="http://schemas.openxmlformats.org/officeDocument/2006/relationships/hyperlink" Target="http://www.purchasing.ri.gov/StateAgencyInfoCenter/Navigation.aspx" TargetMode="External"/><Relationship Id="rId20" Type="http://schemas.openxmlformats.org/officeDocument/2006/relationships/hyperlink" Target="http://webserver.rilin.state.ri.us/Statutes/TITLE37/37-2/37-2-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ri.gov/StateAgencyInfoCenter/Navigation.aspx" TargetMode="External"/><Relationship Id="rId5" Type="http://schemas.openxmlformats.org/officeDocument/2006/relationships/webSettings" Target="webSettings.xml"/><Relationship Id="rId15" Type="http://schemas.openxmlformats.org/officeDocument/2006/relationships/hyperlink" Target="http://www.purchasing.ri.gov/bidding/BidSearch.aspx" TargetMode="External"/><Relationship Id="rId23" Type="http://schemas.openxmlformats.org/officeDocument/2006/relationships/theme" Target="theme/theme1.xml"/><Relationship Id="rId10" Type="http://schemas.openxmlformats.org/officeDocument/2006/relationships/hyperlink" Target="http://www.purchasing.ri.gov/StateAgencyInfoCenter/Navigation.aspx" TargetMode="External"/><Relationship Id="rId19" Type="http://schemas.openxmlformats.org/officeDocument/2006/relationships/hyperlink" Target="http://www.purchasing.ri.gov/StateAgencyInfoCenter/SAICenter.aspx" TargetMode="External"/><Relationship Id="rId4" Type="http://schemas.openxmlformats.org/officeDocument/2006/relationships/settings" Target="settings.xml"/><Relationship Id="rId9" Type="http://schemas.openxmlformats.org/officeDocument/2006/relationships/hyperlink" Target="http://www.purchasing.ri.gov/rulesandregulations/rulesAndRegulations.aspx" TargetMode="External"/><Relationship Id="rId14" Type="http://schemas.openxmlformats.org/officeDocument/2006/relationships/hyperlink" Target="http://www.purchasing.ri.gov/StateAgencyInfoCenter/Navigatio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8E2C-4D36-44C4-B98F-2EAE0027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Kate</dc:creator>
  <cp:keywords/>
  <dc:description/>
  <cp:lastModifiedBy>Mertz, Kate</cp:lastModifiedBy>
  <cp:revision>3</cp:revision>
  <cp:lastPrinted>2017-10-13T20:05:00Z</cp:lastPrinted>
  <dcterms:created xsi:type="dcterms:W3CDTF">2017-10-13T20:05:00Z</dcterms:created>
  <dcterms:modified xsi:type="dcterms:W3CDTF">2017-10-13T20:29:00Z</dcterms:modified>
</cp:coreProperties>
</file>